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MMD-TC Nº 01/2022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6798"/>
        <w:tblGridChange w:id="0">
          <w:tblGrid>
            <w:gridCol w:w="1696"/>
            <w:gridCol w:w="67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TÍTULO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Portaria da Comissão de Coordenação-Geral do MMD-TC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USUÁRIOS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Atricon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PERIODICIDADE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Bienal</w:t>
            </w:r>
          </w:p>
        </w:tc>
      </w:tr>
    </w:tbl>
    <w:p w:rsidR="00000000" w:rsidDel="00000000" w:rsidP="00000000" w:rsidRDefault="00000000" w:rsidRPr="00000000" w14:paraId="0000000A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" w:line="36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PORTARIA Nº__, </w:t>
      </w:r>
      <w:r w:rsidDel="00000000" w:rsidR="00000000" w:rsidRPr="00000000">
        <w:rPr>
          <w:b w:val="1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 DE ___________ </w:t>
      </w:r>
      <w:r w:rsidDel="00000000" w:rsidR="00000000" w:rsidRPr="00000000">
        <w:rPr>
          <w:b w:val="1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638" w:right="113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Constitui a Comissão de Coordenação-Geral do Marco de Medição de Desempenho dos Tribunais de Contas do Brasil – MMD-TC.</w:t>
      </w:r>
    </w:p>
    <w:p w:rsidR="00000000" w:rsidDel="00000000" w:rsidP="00000000" w:rsidRDefault="00000000" w:rsidRPr="00000000" w14:paraId="0000000E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Presidente da Atricon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no exercício das competências associadas ao objetivo disposto no inc. IV do § 3º do art. 2º do Estatuto da Associação e</w:t>
      </w:r>
    </w:p>
    <w:p w:rsidR="00000000" w:rsidDel="00000000" w:rsidP="00000000" w:rsidRDefault="00000000" w:rsidRPr="00000000" w14:paraId="0000001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o Marco de Medição de Desempenho dos Tribunais de Contas do Brasil – MMD-TC, aprovado pela Diretoria e pelo Conselho Deliberativo da Atricon, em reunião no dia 15 de dezembro de 2014, em Brasília-DF, no âmbito do Programa Qualidade e Agilidade dos Tribunais de Contas, implantado em 2013;</w:t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o regulamento do MMD-TC, com abrangência nacional;</w:t>
      </w:r>
    </w:p>
    <w:p w:rsidR="00000000" w:rsidDel="00000000" w:rsidP="00000000" w:rsidRDefault="00000000" w:rsidRPr="00000000" w14:paraId="00000014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360" w:lineRule="auto"/>
        <w:jc w:val="both"/>
        <w:rPr/>
      </w:pPr>
      <w:r w:rsidDel="00000000" w:rsidR="00000000" w:rsidRPr="00000000">
        <w:rPr>
          <w:b w:val="1"/>
          <w:rtl w:val="0"/>
        </w:rPr>
        <w:t xml:space="preserve">CONSIDERANDO</w:t>
      </w:r>
      <w:r w:rsidDel="00000000" w:rsidR="00000000" w:rsidRPr="00000000">
        <w:rPr>
          <w:rtl w:val="0"/>
        </w:rPr>
        <w:t xml:space="preserve"> que o MMD-TC é parte do Planejamento Estratégico 2018-2023 da Atricon;</w:t>
      </w:r>
    </w:p>
    <w:p w:rsidR="00000000" w:rsidDel="00000000" w:rsidP="00000000" w:rsidRDefault="00000000" w:rsidRPr="00000000" w14:paraId="00000016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RESOLVE: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Art. 1º Constituir a Comissão de Coordenação-Geral do Marco de Medição de Desempenho dos Tribunais de Contas do Brasil – MMD-TC para o ciclo _____, integrada pelos seguintes membros: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360" w:lineRule="auto"/>
        <w:ind w:left="1418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Elencar nomes e TCs de origem: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Conselheiro Presidente da Atricon (supervisão);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Conselheiros e Conselheiros-Substitutos (identificar responsabilidades: coordenação-geral, coordenação técnica etc);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18" w:right="0" w:hanging="36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Auditores de Controle Externo.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Parágrafo Único. Compete à Comissão de Coordenação-Geral o desempenho das atribuições previstas </w:t>
      </w:r>
      <w:r w:rsidDel="00000000" w:rsidR="00000000" w:rsidRPr="00000000">
        <w:rPr>
          <w:highlight w:val="yellow"/>
          <w:rtl w:val="0"/>
        </w:rPr>
        <w:t xml:space="preserve">no item 6.3.1 do Manual de Procedimentos do MMD-TC.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Art. 2º Instituir o Comitê Executivo de apoio técnico à Comissão de Coordenação-Geral constituído pelos seguintes membros:</w:t>
      </w:r>
    </w:p>
    <w:p w:rsidR="00000000" w:rsidDel="00000000" w:rsidP="00000000" w:rsidRDefault="00000000" w:rsidRPr="00000000" w14:paraId="00000024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Elencar nomes e TCs de origem.</w:t>
      </w:r>
    </w:p>
    <w:p w:rsidR="00000000" w:rsidDel="00000000" w:rsidP="00000000" w:rsidRDefault="00000000" w:rsidRPr="00000000" w14:paraId="00000025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Art. 3º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Designar os seguintes servidores para atuarem no apoio técnico à Comissão de Coordenação-Geral: </w:t>
      </w:r>
      <w:r w:rsidDel="00000000" w:rsidR="00000000" w:rsidRPr="00000000">
        <w:rPr>
          <w:b w:val="1"/>
          <w:rtl w:val="0"/>
        </w:rPr>
        <w:t xml:space="preserve">Elencar nomes e TCs de origem.</w:t>
      </w:r>
    </w:p>
    <w:p w:rsidR="00000000" w:rsidDel="00000000" w:rsidP="00000000" w:rsidRDefault="00000000" w:rsidRPr="00000000" w14:paraId="00000027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Art. 4º Revogar a Portaria nº ___/____.</w:t>
      </w:r>
    </w:p>
    <w:p w:rsidR="00000000" w:rsidDel="00000000" w:rsidP="00000000" w:rsidRDefault="00000000" w:rsidRPr="00000000" w14:paraId="00000029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  <w:t xml:space="preserve">Art. 5° Esta Portaria entra em vigor na data da sua publicação.</w:t>
      </w:r>
    </w:p>
    <w:p w:rsidR="00000000" w:rsidDel="00000000" w:rsidP="00000000" w:rsidRDefault="00000000" w:rsidRPr="00000000" w14:paraId="0000002B">
      <w:pPr>
        <w:spacing w:after="0"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360" w:lineRule="auto"/>
        <w:jc w:val="center"/>
        <w:rPr/>
      </w:pPr>
      <w:r w:rsidDel="00000000" w:rsidR="00000000" w:rsidRPr="00000000">
        <w:rPr>
          <w:rtl w:val="0"/>
        </w:rPr>
        <w:t xml:space="preserve">Nome e assinatura do Presidente da Atricon</w:t>
      </w:r>
    </w:p>
    <w:sectPr>
      <w:headerReference r:id="rId7" w:type="default"/>
      <w:footerReference r:id="rId8" w:type="default"/>
      <w:pgSz w:h="16838" w:w="11906" w:orient="portrait"/>
      <w:pgMar w:bottom="1417" w:top="1417" w:left="1134" w:right="849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850" w:right="0" w:hanging="357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Versão 2.00 de </w:t>
    </w:r>
    <w:r w:rsidDel="00000000" w:rsidR="00000000" w:rsidRPr="00000000">
      <w:rPr>
        <w:sz w:val="18"/>
        <w:szCs w:val="18"/>
        <w:rtl w:val="0"/>
      </w:rPr>
      <w:t xml:space="preserve">03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/05/2022</w:t>
    </w:r>
  </w:p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850" w:right="0" w:hanging="35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850" w:right="0" w:hanging="35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832809" cy="704917"/>
          <wp:effectExtent b="0" l="0" r="0" t="0"/>
          <wp:docPr descr="C:\Users\Leopoldo\Google Drive\GT - PROJETO ATRICON\01 DOCUMENTOS DO CLIENTE\logo_nova_atricon-1.png" id="47" name="image1.png"/>
          <a:graphic>
            <a:graphicData uri="http://schemas.openxmlformats.org/drawingml/2006/picture">
              <pic:pic>
                <pic:nvPicPr>
                  <pic:cNvPr descr="C:\Users\Leopoldo\Google Drive\GT - PROJETO ATRICON\01 DOCUMENTOS DO CLIENTE\logo_nova_atricon-1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832809" cy="70491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850" w:right="0" w:hanging="357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75E7D"/>
    <w:pPr>
      <w:spacing w:line="259" w:lineRule="auto"/>
      <w:ind w:left="0" w:firstLine="0"/>
      <w:jc w:val="left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  <w:ind w:left="850" w:hanging="357"/>
      <w:jc w:val="both"/>
    </w:pPr>
  </w:style>
  <w:style w:type="character" w:styleId="CabealhoChar" w:customStyle="1">
    <w:name w:val="Cabeçalho Char"/>
    <w:basedOn w:val="Fontepargpadro"/>
    <w:link w:val="Cabealho"/>
    <w:uiPriority w:val="99"/>
    <w:rsid w:val="00775E7D"/>
  </w:style>
  <w:style w:type="paragraph" w:styleId="Rodap">
    <w:name w:val="footer"/>
    <w:basedOn w:val="Normal"/>
    <w:link w:val="RodapChar"/>
    <w:uiPriority w:val="99"/>
    <w:unhideWhenUsed w:val="1"/>
    <w:rsid w:val="00775E7D"/>
    <w:pPr>
      <w:tabs>
        <w:tab w:val="center" w:pos="4252"/>
        <w:tab w:val="right" w:pos="8504"/>
      </w:tabs>
      <w:spacing w:after="0" w:line="240" w:lineRule="auto"/>
      <w:ind w:left="850" w:hanging="357"/>
      <w:jc w:val="both"/>
    </w:pPr>
  </w:style>
  <w:style w:type="character" w:styleId="RodapChar" w:customStyle="1">
    <w:name w:val="Rodapé Char"/>
    <w:basedOn w:val="Fontepargpadro"/>
    <w:link w:val="Rodap"/>
    <w:uiPriority w:val="99"/>
    <w:rsid w:val="00775E7D"/>
  </w:style>
  <w:style w:type="table" w:styleId="Tabelacomgrade">
    <w:name w:val="Table Grid"/>
    <w:basedOn w:val="Tabelanormal"/>
    <w:uiPriority w:val="39"/>
    <w:rsid w:val="00775E7D"/>
    <w:pPr>
      <w:spacing w:after="0" w:line="240" w:lineRule="auto"/>
      <w:ind w:left="0" w:firstLine="0"/>
      <w:jc w:val="left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1" w:customStyle="1">
    <w:name w:val="Normal1"/>
    <w:uiPriority w:val="99"/>
    <w:rsid w:val="00775E7D"/>
    <w:pPr>
      <w:widowControl w:val="0"/>
      <w:spacing w:after="0" w:line="276" w:lineRule="auto"/>
      <w:ind w:left="0" w:firstLine="0"/>
      <w:jc w:val="left"/>
    </w:pPr>
    <w:rPr>
      <w:rFonts w:ascii="Times New Roman" w:cs="Times New Roman" w:eastAsia="Times New Roman" w:hAnsi="Times New Roman"/>
      <w:color w:val="00000a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 w:val="1"/>
    <w:rsid w:val="00775E7D"/>
    <w:pPr>
      <w:spacing w:after="0" w:line="240" w:lineRule="auto"/>
      <w:jc w:val="both"/>
    </w:pPr>
    <w:rPr>
      <w:rFonts w:ascii="Arial" w:cs="Times New Roman" w:eastAsia="Times New Roman" w:hAnsi="Arial"/>
      <w:sz w:val="24"/>
      <w:szCs w:val="20"/>
      <w:lang w:eastAsia="pt-BR" w:val="en-US"/>
    </w:rPr>
  </w:style>
  <w:style w:type="character" w:styleId="CorpodetextoChar" w:customStyle="1">
    <w:name w:val="Corpo de texto Char"/>
    <w:basedOn w:val="Fontepargpadro"/>
    <w:link w:val="Corpodetexto"/>
    <w:semiHidden w:val="1"/>
    <w:rsid w:val="00775E7D"/>
    <w:rPr>
      <w:rFonts w:ascii="Arial" w:cs="Times New Roman" w:eastAsia="Times New Roman" w:hAnsi="Arial"/>
      <w:sz w:val="24"/>
      <w:szCs w:val="20"/>
      <w:lang w:eastAsia="pt-BR" w:val="en-US"/>
    </w:rPr>
  </w:style>
  <w:style w:type="paragraph" w:styleId="PargrafodaLista">
    <w:name w:val="List Paragraph"/>
    <w:basedOn w:val="Normal"/>
    <w:uiPriority w:val="34"/>
    <w:qFormat w:val="1"/>
    <w:rsid w:val="00C951B7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97288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972884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 w:firstLine="0"/>
      <w:jc w:val="left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lbJ3zWpvH3dfU62sTNmPCdpsHA==">AMUW2mXyGucktz/8M+rpNxUtVx+eXYWuLUhMRx8jvGiX2Z/g1tQ2z0n0HQixKBH17z6iP8BAsqXFfV3Q/VjjTnfD2pkuym1Qhv1fyTe5Fo3aCzI/f8VmD98=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2022-04-19T18:19:00Z</dcterms:created>
  <dc:creator>RISODALVA BEATA DE CASTRO</dc:creator>
</cp:coreProperties>
</file>