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FD81" w14:textId="77777777" w:rsidR="00F5433E" w:rsidRDefault="00F5433E">
      <w:pPr>
        <w:spacing w:after="0" w:line="360" w:lineRule="auto"/>
        <w:jc w:val="center"/>
        <w:rPr>
          <w:b/>
        </w:rPr>
      </w:pPr>
    </w:p>
    <w:p w14:paraId="57865964" w14:textId="77AD2059" w:rsidR="00011EBE" w:rsidRDefault="00000000">
      <w:pPr>
        <w:spacing w:after="0" w:line="360" w:lineRule="auto"/>
        <w:jc w:val="center"/>
        <w:rPr>
          <w:b/>
        </w:rPr>
      </w:pPr>
      <w:r>
        <w:rPr>
          <w:b/>
        </w:rPr>
        <w:t>MODELO MMD-TC Nº 01/2024</w:t>
      </w:r>
    </w:p>
    <w:p w14:paraId="582038CE" w14:textId="77777777" w:rsidR="00011EBE" w:rsidRDefault="00011EBE">
      <w:pPr>
        <w:spacing w:after="0" w:line="360" w:lineRule="auto"/>
        <w:jc w:val="center"/>
      </w:pPr>
    </w:p>
    <w:p w14:paraId="67300AC1" w14:textId="77777777" w:rsidR="00011EBE" w:rsidRDefault="00011EBE">
      <w:pPr>
        <w:spacing w:after="0" w:line="360" w:lineRule="auto"/>
        <w:jc w:val="center"/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71"/>
      </w:tblGrid>
      <w:tr w:rsidR="00011EBE" w14:paraId="3D2EF6F6" w14:textId="77777777">
        <w:tc>
          <w:tcPr>
            <w:tcW w:w="1696" w:type="dxa"/>
          </w:tcPr>
          <w:p w14:paraId="391978BD" w14:textId="77777777" w:rsidR="00011EBE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371" w:type="dxa"/>
          </w:tcPr>
          <w:p w14:paraId="2139B058" w14:textId="77777777" w:rsidR="00011EBE" w:rsidRDefault="00000000">
            <w:pPr>
              <w:spacing w:line="360" w:lineRule="auto"/>
              <w:jc w:val="both"/>
            </w:pPr>
            <w:r>
              <w:t xml:space="preserve">Portaria da Comissão de Coordenação-Geral do MMD-TC, do Comitê </w:t>
            </w:r>
            <w:proofErr w:type="gramStart"/>
            <w:r>
              <w:t>Executivo ,</w:t>
            </w:r>
            <w:proofErr w:type="gramEnd"/>
            <w:r>
              <w:t xml:space="preserve">  da Secretaria Executiva e da Equipe de Apoio</w:t>
            </w:r>
          </w:p>
        </w:tc>
      </w:tr>
      <w:tr w:rsidR="00011EBE" w14:paraId="578AECF0" w14:textId="77777777">
        <w:tc>
          <w:tcPr>
            <w:tcW w:w="1696" w:type="dxa"/>
          </w:tcPr>
          <w:p w14:paraId="4DC510C9" w14:textId="77777777" w:rsidR="00011EBE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USUÁRIOS</w:t>
            </w:r>
          </w:p>
        </w:tc>
        <w:tc>
          <w:tcPr>
            <w:tcW w:w="7371" w:type="dxa"/>
          </w:tcPr>
          <w:p w14:paraId="1C21CB8F" w14:textId="77777777" w:rsidR="00011EBE" w:rsidRDefault="00000000">
            <w:pPr>
              <w:spacing w:line="360" w:lineRule="auto"/>
              <w:jc w:val="both"/>
            </w:pPr>
            <w:r>
              <w:t>Atricon</w:t>
            </w:r>
          </w:p>
        </w:tc>
      </w:tr>
      <w:tr w:rsidR="00011EBE" w14:paraId="47D81797" w14:textId="77777777">
        <w:tc>
          <w:tcPr>
            <w:tcW w:w="1696" w:type="dxa"/>
          </w:tcPr>
          <w:p w14:paraId="07B091AD" w14:textId="77777777" w:rsidR="00011EBE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PERIODICIDADE</w:t>
            </w:r>
          </w:p>
        </w:tc>
        <w:tc>
          <w:tcPr>
            <w:tcW w:w="7371" w:type="dxa"/>
          </w:tcPr>
          <w:p w14:paraId="1BD14F33" w14:textId="77777777" w:rsidR="00011EBE" w:rsidRDefault="00000000">
            <w:pPr>
              <w:spacing w:line="360" w:lineRule="auto"/>
              <w:jc w:val="both"/>
            </w:pPr>
            <w:r>
              <w:t>Bienal</w:t>
            </w:r>
          </w:p>
        </w:tc>
      </w:tr>
      <w:tr w:rsidR="00011EBE" w14:paraId="4DE5DCAF" w14:textId="77777777">
        <w:tc>
          <w:tcPr>
            <w:tcW w:w="1696" w:type="dxa"/>
          </w:tcPr>
          <w:p w14:paraId="480DE14F" w14:textId="77777777" w:rsidR="00011EBE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ENVIO</w:t>
            </w:r>
          </w:p>
        </w:tc>
        <w:tc>
          <w:tcPr>
            <w:tcW w:w="7371" w:type="dxa"/>
          </w:tcPr>
          <w:p w14:paraId="57896B4A" w14:textId="77777777" w:rsidR="00011EBE" w:rsidRDefault="00000000">
            <w:pPr>
              <w:spacing w:line="360" w:lineRule="auto"/>
              <w:jc w:val="both"/>
            </w:pPr>
            <w:r>
              <w:t>Via Sistema Aprimore</w:t>
            </w:r>
          </w:p>
        </w:tc>
      </w:tr>
    </w:tbl>
    <w:p w14:paraId="06500782" w14:textId="77777777" w:rsidR="00011EBE" w:rsidRDefault="00011EBE">
      <w:pPr>
        <w:spacing w:after="0" w:line="360" w:lineRule="auto"/>
        <w:jc w:val="center"/>
      </w:pPr>
    </w:p>
    <w:p w14:paraId="473CC936" w14:textId="77777777" w:rsidR="00011EBE" w:rsidRDefault="00000000">
      <w:pPr>
        <w:pBdr>
          <w:top w:val="nil"/>
          <w:left w:val="nil"/>
          <w:bottom w:val="nil"/>
          <w:right w:val="nil"/>
          <w:between w:val="nil"/>
        </w:pBdr>
        <w:spacing w:before="95" w:after="0" w:line="360" w:lineRule="auto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PORTARIA Nº__, </w:t>
      </w:r>
      <w:r>
        <w:rPr>
          <w:b/>
        </w:rPr>
        <w:t>DE</w:t>
      </w:r>
      <w:r>
        <w:rPr>
          <w:b/>
          <w:color w:val="000000"/>
        </w:rPr>
        <w:t xml:space="preserve"> __ DE ___________ </w:t>
      </w:r>
      <w:r>
        <w:rPr>
          <w:b/>
        </w:rPr>
        <w:t>DE</w:t>
      </w:r>
      <w:r>
        <w:rPr>
          <w:b/>
          <w:color w:val="000000"/>
        </w:rPr>
        <w:t xml:space="preserve"> ____.</w:t>
      </w:r>
    </w:p>
    <w:p w14:paraId="0200054C" w14:textId="77777777" w:rsidR="00011EBE" w:rsidRDefault="00011EBE">
      <w:pPr>
        <w:spacing w:after="0" w:line="360" w:lineRule="auto"/>
        <w:jc w:val="both"/>
      </w:pPr>
    </w:p>
    <w:p w14:paraId="55D7DE91" w14:textId="77777777" w:rsidR="00011E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38" w:right="113"/>
        <w:jc w:val="both"/>
        <w:rPr>
          <w:color w:val="000000"/>
        </w:rPr>
      </w:pPr>
      <w:r>
        <w:rPr>
          <w:color w:val="000000"/>
        </w:rPr>
        <w:t>Constitui a Comissão de Coordenação-Geral do Marco de Medição de Desempenho dos Tribunais de Contas do Brasil – MMD-TC e dá outras providências.</w:t>
      </w:r>
    </w:p>
    <w:p w14:paraId="55825617" w14:textId="77777777" w:rsidR="00011EBE" w:rsidRDefault="00011EBE">
      <w:pPr>
        <w:spacing w:after="0" w:line="360" w:lineRule="auto"/>
        <w:jc w:val="both"/>
      </w:pPr>
    </w:p>
    <w:p w14:paraId="042D930A" w14:textId="28E660E6" w:rsidR="00011E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Presidente da Atricon</w:t>
      </w:r>
      <w:r>
        <w:rPr>
          <w:color w:val="000000"/>
        </w:rPr>
        <w:t xml:space="preserve">, </w:t>
      </w:r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>n</w:t>
      </w:r>
      <w:r>
        <w:rPr>
          <w:highlight w:val="white"/>
        </w:rPr>
        <w:t>o exercício das competências associadas aos objetivos dispostos no inciso III do artigo 2º e nos incisos II e IV do artigo 5º do Estatuto da Associação e</w:t>
      </w:r>
    </w:p>
    <w:p w14:paraId="636EA293" w14:textId="77777777" w:rsidR="00011EBE" w:rsidRDefault="00011EBE">
      <w:pPr>
        <w:spacing w:after="0" w:line="360" w:lineRule="auto"/>
        <w:jc w:val="both"/>
      </w:pPr>
    </w:p>
    <w:p w14:paraId="265FC73B" w14:textId="77777777" w:rsidR="00011EBE" w:rsidRDefault="00000000">
      <w:pPr>
        <w:spacing w:after="0" w:line="360" w:lineRule="auto"/>
        <w:jc w:val="both"/>
      </w:pPr>
      <w:r>
        <w:rPr>
          <w:b/>
        </w:rPr>
        <w:t>CONSIDERANDO</w:t>
      </w:r>
      <w:r>
        <w:t xml:space="preserve"> o Marco de Medição de Desempenho dos Tribunais de Contas do Brasil – MMD-TC, aprovado pela Diretoria e pelo Conselho Deliberativo da Atricon, em reunião no dia 15 de dezembro de 2014, em Brasília-DF, no âmbito do Programa Qualidade e Agilidade dos Tribunais de Contas, implantado em 2013;</w:t>
      </w:r>
    </w:p>
    <w:p w14:paraId="436AF681" w14:textId="77777777" w:rsidR="00011EBE" w:rsidRDefault="00011EBE">
      <w:pPr>
        <w:spacing w:after="0" w:line="360" w:lineRule="auto"/>
        <w:jc w:val="both"/>
      </w:pPr>
    </w:p>
    <w:p w14:paraId="797F850E" w14:textId="77777777" w:rsidR="00011EBE" w:rsidRDefault="00000000">
      <w:pPr>
        <w:spacing w:after="0" w:line="360" w:lineRule="auto"/>
        <w:jc w:val="both"/>
      </w:pPr>
      <w:r>
        <w:rPr>
          <w:b/>
        </w:rPr>
        <w:t>CONSIDERANDO</w:t>
      </w:r>
      <w:r>
        <w:t xml:space="preserve"> o Manual de Procedimentos do MMD-TC e respectivos anexos, com abrangência nacional;</w:t>
      </w:r>
    </w:p>
    <w:p w14:paraId="2C207441" w14:textId="77777777" w:rsidR="00011EBE" w:rsidRDefault="00011EBE">
      <w:pPr>
        <w:spacing w:after="0" w:line="360" w:lineRule="auto"/>
        <w:jc w:val="both"/>
      </w:pPr>
    </w:p>
    <w:p w14:paraId="5392BB45" w14:textId="77777777" w:rsidR="00F5433E" w:rsidRDefault="00F5433E">
      <w:pPr>
        <w:spacing w:after="0" w:line="360" w:lineRule="auto"/>
        <w:jc w:val="both"/>
        <w:rPr>
          <w:b/>
        </w:rPr>
      </w:pPr>
    </w:p>
    <w:p w14:paraId="5E7AF0DC" w14:textId="77777777" w:rsidR="00F5433E" w:rsidRDefault="00F5433E">
      <w:pPr>
        <w:spacing w:after="0" w:line="360" w:lineRule="auto"/>
        <w:jc w:val="both"/>
        <w:rPr>
          <w:b/>
        </w:rPr>
      </w:pPr>
    </w:p>
    <w:p w14:paraId="4D7F39FD" w14:textId="77777777" w:rsidR="00F5433E" w:rsidRDefault="00F5433E">
      <w:pPr>
        <w:spacing w:after="0" w:line="360" w:lineRule="auto"/>
        <w:jc w:val="both"/>
        <w:rPr>
          <w:b/>
        </w:rPr>
      </w:pPr>
    </w:p>
    <w:p w14:paraId="7418B95A" w14:textId="2D771C23" w:rsidR="00011EBE" w:rsidRDefault="00000000">
      <w:pPr>
        <w:spacing w:after="0" w:line="360" w:lineRule="auto"/>
        <w:jc w:val="both"/>
      </w:pPr>
      <w:r>
        <w:rPr>
          <w:b/>
        </w:rPr>
        <w:t>CONSIDERANDO</w:t>
      </w:r>
      <w:r>
        <w:t xml:space="preserve"> que o Projeto MMD-TC - que atende à iniciativa 3.8 do Plano Estratégico 2024-2029 da Atricon - integra os Direcionadores Estratégicos da Gestão 2024-2025, aprovados pela Direção da Atricon em reunião realizada no dia 11 de março no TCE-SC.</w:t>
      </w:r>
    </w:p>
    <w:p w14:paraId="738BA66E" w14:textId="77777777" w:rsidR="00011EBE" w:rsidRDefault="00011EBE">
      <w:pPr>
        <w:spacing w:after="0" w:line="360" w:lineRule="auto"/>
        <w:jc w:val="both"/>
      </w:pPr>
    </w:p>
    <w:p w14:paraId="4F7CCA2A" w14:textId="77777777" w:rsidR="00011EBE" w:rsidRDefault="00000000">
      <w:pPr>
        <w:spacing w:after="0" w:line="360" w:lineRule="auto"/>
        <w:jc w:val="both"/>
        <w:rPr>
          <w:b/>
        </w:rPr>
      </w:pPr>
      <w:r>
        <w:rPr>
          <w:b/>
        </w:rPr>
        <w:t>RESOLVE:</w:t>
      </w:r>
    </w:p>
    <w:p w14:paraId="01647F02" w14:textId="77777777" w:rsidR="00011EBE" w:rsidRDefault="00011EBE">
      <w:pPr>
        <w:spacing w:after="0" w:line="360" w:lineRule="auto"/>
        <w:jc w:val="both"/>
        <w:rPr>
          <w:b/>
        </w:rPr>
      </w:pPr>
    </w:p>
    <w:p w14:paraId="076929BA" w14:textId="77777777" w:rsidR="00011EBE" w:rsidRDefault="00000000">
      <w:pPr>
        <w:spacing w:after="0" w:line="360" w:lineRule="auto"/>
        <w:jc w:val="both"/>
      </w:pPr>
      <w:r>
        <w:t>Art. 1º Constituir a Comissão de Coordenação-Geral do Marco de Medição de Desempenho dos Tribunais de Contas do Brasil – MMD-TC para o ciclo _____, assim integrada:</w:t>
      </w:r>
    </w:p>
    <w:p w14:paraId="6872684F" w14:textId="77777777" w:rsidR="00011EBE" w:rsidRDefault="00011EBE">
      <w:pPr>
        <w:spacing w:after="0" w:line="360" w:lineRule="auto"/>
        <w:jc w:val="both"/>
      </w:pPr>
    </w:p>
    <w:p w14:paraId="08189CB2" w14:textId="77777777" w:rsidR="00011EBE" w:rsidRDefault="00000000">
      <w:pPr>
        <w:spacing w:after="0" w:line="360" w:lineRule="auto"/>
        <w:ind w:left="1418"/>
        <w:jc w:val="both"/>
        <w:rPr>
          <w:b/>
        </w:rPr>
      </w:pPr>
      <w:r>
        <w:rPr>
          <w:b/>
        </w:rPr>
        <w:t>Elencar nomes e TCs de origem:</w:t>
      </w:r>
    </w:p>
    <w:p w14:paraId="3340095E" w14:textId="77777777" w:rsidR="00011E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</w:rPr>
      </w:pPr>
      <w:r>
        <w:rPr>
          <w:color w:val="000000"/>
        </w:rPr>
        <w:t>Conselheiro Presidente da Atricon (supervisão);</w:t>
      </w:r>
    </w:p>
    <w:p w14:paraId="3AB43789" w14:textId="77777777" w:rsidR="00011E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</w:rPr>
      </w:pPr>
      <w:r>
        <w:rPr>
          <w:color w:val="000000"/>
        </w:rPr>
        <w:t>Conselheiros e Conselheiros-Substitutos (identificar responsabilidades: coordenação-geral, coordenação técnica etc);</w:t>
      </w:r>
    </w:p>
    <w:p w14:paraId="2EC35B30" w14:textId="77777777" w:rsidR="00011E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b/>
          <w:color w:val="000000"/>
        </w:rPr>
      </w:pPr>
      <w:r>
        <w:rPr>
          <w:color w:val="000000"/>
        </w:rPr>
        <w:t>Auditores de Controle Externo.</w:t>
      </w:r>
    </w:p>
    <w:p w14:paraId="178E00CE" w14:textId="77777777" w:rsidR="00011EBE" w:rsidRDefault="00000000">
      <w:pPr>
        <w:spacing w:after="0" w:line="360" w:lineRule="auto"/>
        <w:jc w:val="both"/>
      </w:pPr>
      <w:r>
        <w:t>Parágrafo Único. Compete à Comissão de Coordenação-Geral avaliar e deliberar sobre as propostas</w:t>
      </w:r>
    </w:p>
    <w:p w14:paraId="3DC19370" w14:textId="77777777" w:rsidR="00011EBE" w:rsidRDefault="00000000">
      <w:pPr>
        <w:spacing w:after="0" w:line="360" w:lineRule="auto"/>
        <w:jc w:val="both"/>
      </w:pPr>
      <w:r>
        <w:t>apresentadas pelo Comitê Executivo relativas ao Cronograma Geral de Aplicação do MMD-TC, à</w:t>
      </w:r>
    </w:p>
    <w:p w14:paraId="4641F6CB" w14:textId="77777777" w:rsidR="00011EBE" w:rsidRDefault="00000000">
      <w:pPr>
        <w:spacing w:after="0" w:line="360" w:lineRule="auto"/>
        <w:jc w:val="both"/>
      </w:pPr>
      <w:r>
        <w:t>atualização do Manual de Procedimentos do MMD-TC e aos indicadores do MMD-TC, previamente à deliberação da Direção da Atricon, bem como realizar as demais atividades elencadas no item 6.3 do Manual de Procedimentos do MMD-TC.</w:t>
      </w:r>
    </w:p>
    <w:p w14:paraId="6BA5B20B" w14:textId="77777777" w:rsidR="00011EBE" w:rsidRDefault="00011EBE">
      <w:pPr>
        <w:spacing w:after="0" w:line="360" w:lineRule="auto"/>
        <w:jc w:val="both"/>
      </w:pPr>
    </w:p>
    <w:p w14:paraId="4EAC4A34" w14:textId="77777777" w:rsidR="00011EBE" w:rsidRDefault="00000000">
      <w:pPr>
        <w:spacing w:after="0" w:line="360" w:lineRule="auto"/>
        <w:jc w:val="both"/>
      </w:pPr>
      <w:r>
        <w:t>Art. 2º Instituir o Comitê Executivo de apoio técnico à Comissão de Coordenação-Geral constituído pelos seguintes integrantes:</w:t>
      </w:r>
    </w:p>
    <w:p w14:paraId="42A7909F" w14:textId="77777777" w:rsidR="00011EBE" w:rsidRDefault="00000000">
      <w:pPr>
        <w:spacing w:after="0" w:line="360" w:lineRule="auto"/>
        <w:jc w:val="both"/>
        <w:rPr>
          <w:b/>
        </w:rPr>
      </w:pPr>
      <w:r>
        <w:rPr>
          <w:b/>
        </w:rPr>
        <w:t>Elencar nomes e TCs de origem.</w:t>
      </w:r>
    </w:p>
    <w:p w14:paraId="3163F489" w14:textId="77777777" w:rsidR="00011EBE" w:rsidRDefault="00011EBE">
      <w:pPr>
        <w:spacing w:after="0" w:line="360" w:lineRule="auto"/>
        <w:jc w:val="both"/>
      </w:pPr>
    </w:p>
    <w:p w14:paraId="62A8FE44" w14:textId="77777777" w:rsidR="00011EBE" w:rsidRDefault="00000000">
      <w:pPr>
        <w:spacing w:after="0" w:line="360" w:lineRule="auto"/>
        <w:jc w:val="both"/>
        <w:rPr>
          <w:color w:val="444746"/>
          <w:highlight w:val="white"/>
        </w:rPr>
      </w:pPr>
      <w:r>
        <w:rPr>
          <w:color w:val="444746"/>
          <w:highlight w:val="white"/>
        </w:rPr>
        <w:t>§ 1º As atividades do Comitê Executivo serão conduzidas pelos Coordenadores geral e técnicos da Comissão de Coordenação-Geral, com o apoio da Secretaria Executiva do MMD-TC.</w:t>
      </w:r>
    </w:p>
    <w:p w14:paraId="082F5005" w14:textId="77777777" w:rsidR="00011EBE" w:rsidRDefault="00011EBE">
      <w:pPr>
        <w:spacing w:after="0" w:line="360" w:lineRule="auto"/>
        <w:jc w:val="both"/>
      </w:pPr>
    </w:p>
    <w:p w14:paraId="5387E3C8" w14:textId="77777777" w:rsidR="00F5433E" w:rsidRDefault="00F5433E">
      <w:pPr>
        <w:spacing w:after="0" w:line="360" w:lineRule="auto"/>
        <w:jc w:val="both"/>
        <w:rPr>
          <w:color w:val="444746"/>
          <w:highlight w:val="white"/>
        </w:rPr>
      </w:pPr>
    </w:p>
    <w:p w14:paraId="1BF9C99A" w14:textId="77777777" w:rsidR="00F5433E" w:rsidRDefault="00F5433E">
      <w:pPr>
        <w:spacing w:after="0" w:line="360" w:lineRule="auto"/>
        <w:jc w:val="both"/>
        <w:rPr>
          <w:color w:val="444746"/>
          <w:highlight w:val="white"/>
        </w:rPr>
      </w:pPr>
    </w:p>
    <w:p w14:paraId="204C4456" w14:textId="77777777" w:rsidR="00F5433E" w:rsidRDefault="00F5433E">
      <w:pPr>
        <w:spacing w:after="0" w:line="360" w:lineRule="auto"/>
        <w:jc w:val="both"/>
        <w:rPr>
          <w:color w:val="444746"/>
          <w:highlight w:val="white"/>
        </w:rPr>
      </w:pPr>
    </w:p>
    <w:p w14:paraId="1A1D9713" w14:textId="58B7DAA8" w:rsidR="00011EBE" w:rsidRDefault="00000000">
      <w:pPr>
        <w:spacing w:after="0" w:line="360" w:lineRule="auto"/>
        <w:jc w:val="both"/>
      </w:pPr>
      <w:r>
        <w:rPr>
          <w:color w:val="444746"/>
          <w:highlight w:val="white"/>
        </w:rPr>
        <w:t>§ 2º Compete ao Comitê Executivo realizar as atividades técnicas desenvolvidas no âmbito do MMD-TC em todas as etapas do processo, bem como as demais previstas no item 6.4 do Manual de Procedimentos do MMD-TC.</w:t>
      </w:r>
    </w:p>
    <w:p w14:paraId="7C3983C6" w14:textId="77777777" w:rsidR="00011EBE" w:rsidRDefault="00011EBE">
      <w:pPr>
        <w:spacing w:after="0" w:line="360" w:lineRule="auto"/>
        <w:jc w:val="both"/>
      </w:pPr>
    </w:p>
    <w:p w14:paraId="458134E5" w14:textId="77777777" w:rsidR="00011EBE" w:rsidRDefault="00000000">
      <w:pPr>
        <w:spacing w:after="0" w:line="360" w:lineRule="auto"/>
        <w:jc w:val="both"/>
      </w:pPr>
      <w:r>
        <w:rPr>
          <w:highlight w:val="white"/>
        </w:rPr>
        <w:t>Art. 3º Instituir a Secretaria Executiva do MMD-TC com os seguintes integrantes:</w:t>
      </w:r>
    </w:p>
    <w:p w14:paraId="08D719AD" w14:textId="77777777" w:rsidR="00011EBE" w:rsidRDefault="00000000">
      <w:pPr>
        <w:spacing w:after="0" w:line="360" w:lineRule="auto"/>
        <w:jc w:val="both"/>
        <w:rPr>
          <w:b/>
        </w:rPr>
      </w:pPr>
      <w:r>
        <w:rPr>
          <w:b/>
        </w:rPr>
        <w:t>Elencar nomes e TCs de origem.</w:t>
      </w:r>
    </w:p>
    <w:p w14:paraId="3F00A537" w14:textId="77777777" w:rsidR="00011EBE" w:rsidRDefault="00011EBE">
      <w:pPr>
        <w:spacing w:after="0" w:line="360" w:lineRule="auto"/>
        <w:jc w:val="both"/>
        <w:rPr>
          <w:b/>
        </w:rPr>
      </w:pPr>
    </w:p>
    <w:p w14:paraId="16CEFEA2" w14:textId="77777777" w:rsidR="00011EBE" w:rsidRDefault="00000000">
      <w:pPr>
        <w:spacing w:after="0" w:line="360" w:lineRule="auto"/>
        <w:jc w:val="both"/>
      </w:pPr>
      <w:r>
        <w:t>§ 1º Fica designada como Secretária-Executiva do MMD-TC (</w:t>
      </w:r>
      <w:r>
        <w:rPr>
          <w:b/>
        </w:rPr>
        <w:t>elencar</w:t>
      </w:r>
      <w:r>
        <w:t xml:space="preserve"> </w:t>
      </w:r>
      <w:r>
        <w:rPr>
          <w:b/>
        </w:rPr>
        <w:t>nome e TC de origem</w:t>
      </w:r>
      <w:r>
        <w:t xml:space="preserve">), cabendo-lhe, a coordenação das atividades de apoio operacional a cargo da Secretaria Executiva. </w:t>
      </w:r>
    </w:p>
    <w:p w14:paraId="1E0B438D" w14:textId="77777777" w:rsidR="00011EBE" w:rsidRDefault="00000000">
      <w:pPr>
        <w:spacing w:after="0" w:line="360" w:lineRule="auto"/>
        <w:jc w:val="both"/>
      </w:pPr>
      <w:r>
        <w:t xml:space="preserve">§ 2º A Secretaria Executiva exercerá as atribuições previstas </w:t>
      </w:r>
      <w:r>
        <w:rPr>
          <w:highlight w:val="white"/>
        </w:rPr>
        <w:t xml:space="preserve">no item 6.5 do Manual de Procedimentos do MMD-TC, com destaque para </w:t>
      </w:r>
      <w:r>
        <w:t>a organização logística e documental do projeto, a condução dos trabalhos do Comitê Executivo, a interação com a Atricon, com a Comissão de Coordenação-Geral, com os Tribunais de Contas, com o organismo certificador e com as entidades parceiras.</w:t>
      </w:r>
    </w:p>
    <w:p w14:paraId="312B42A1" w14:textId="77777777" w:rsidR="00011EBE" w:rsidRDefault="00000000">
      <w:pPr>
        <w:spacing w:after="0" w:line="360" w:lineRule="auto"/>
        <w:jc w:val="both"/>
      </w:pPr>
      <w:r>
        <w:t xml:space="preserve">Art. 4º Designar equipe de apoio técnico à Comissão de Coordenação-Geral e ao Comitê Executivo, inclusive quanto às atividades que envolvem o Sistema Aprimore e outras ferramentas tecnológicas, </w:t>
      </w:r>
    </w:p>
    <w:p w14:paraId="63A7DC20" w14:textId="77777777" w:rsidR="00011EBE" w:rsidRDefault="00000000">
      <w:pPr>
        <w:spacing w:after="0" w:line="360" w:lineRule="auto"/>
        <w:jc w:val="both"/>
        <w:rPr>
          <w:b/>
        </w:rPr>
      </w:pPr>
      <w:r>
        <w:t>constituída pelos seguintes integrantes:</w:t>
      </w:r>
      <w:r>
        <w:rPr>
          <w:b/>
        </w:rPr>
        <w:t xml:space="preserve"> </w:t>
      </w:r>
    </w:p>
    <w:p w14:paraId="39B495F6" w14:textId="77777777" w:rsidR="00011EBE" w:rsidRDefault="00000000">
      <w:pPr>
        <w:spacing w:after="0" w:line="360" w:lineRule="auto"/>
        <w:jc w:val="both"/>
        <w:rPr>
          <w:b/>
        </w:rPr>
      </w:pPr>
      <w:r>
        <w:rPr>
          <w:b/>
        </w:rPr>
        <w:t>Elencar nomes e TCs de origem.</w:t>
      </w:r>
    </w:p>
    <w:p w14:paraId="5FE9CC24" w14:textId="77777777" w:rsidR="00011EBE" w:rsidRDefault="00011EBE">
      <w:pPr>
        <w:spacing w:after="0" w:line="360" w:lineRule="auto"/>
        <w:jc w:val="both"/>
      </w:pPr>
    </w:p>
    <w:p w14:paraId="27496FC0" w14:textId="77777777" w:rsidR="00011EBE" w:rsidRDefault="00000000">
      <w:pPr>
        <w:spacing w:after="0" w:line="360" w:lineRule="auto"/>
        <w:jc w:val="both"/>
      </w:pPr>
      <w:r>
        <w:t>Art. 5º Revogar a Portaria nº ___/____.</w:t>
      </w:r>
    </w:p>
    <w:p w14:paraId="4750D717" w14:textId="77777777" w:rsidR="00011EBE" w:rsidRDefault="00011EBE">
      <w:pPr>
        <w:spacing w:after="0" w:line="360" w:lineRule="auto"/>
        <w:jc w:val="both"/>
      </w:pPr>
    </w:p>
    <w:p w14:paraId="03586BFE" w14:textId="77777777" w:rsidR="00011EBE" w:rsidRDefault="00000000">
      <w:pPr>
        <w:spacing w:after="0" w:line="360" w:lineRule="auto"/>
        <w:jc w:val="both"/>
      </w:pPr>
      <w:r>
        <w:t>Art. 6° Esta Portaria entra em vigor na data da sua publicação.</w:t>
      </w:r>
    </w:p>
    <w:p w14:paraId="7233B28E" w14:textId="77777777" w:rsidR="00011EBE" w:rsidRDefault="00011EBE">
      <w:pPr>
        <w:spacing w:after="0" w:line="360" w:lineRule="auto"/>
        <w:jc w:val="both"/>
      </w:pPr>
    </w:p>
    <w:p w14:paraId="4455F622" w14:textId="77777777" w:rsidR="00011EBE" w:rsidRDefault="00011EBE">
      <w:pPr>
        <w:spacing w:after="0" w:line="360" w:lineRule="auto"/>
        <w:jc w:val="both"/>
        <w:rPr>
          <w:b/>
        </w:rPr>
      </w:pPr>
    </w:p>
    <w:p w14:paraId="30D05CA1" w14:textId="77777777" w:rsidR="00011EBE" w:rsidRDefault="00011EBE">
      <w:pPr>
        <w:spacing w:after="0" w:line="360" w:lineRule="auto"/>
        <w:jc w:val="both"/>
        <w:rPr>
          <w:b/>
        </w:rPr>
      </w:pPr>
    </w:p>
    <w:p w14:paraId="447E6401" w14:textId="77777777" w:rsidR="00011EBE" w:rsidRDefault="00000000">
      <w:pPr>
        <w:spacing w:after="0" w:line="360" w:lineRule="auto"/>
        <w:jc w:val="center"/>
      </w:pPr>
      <w:r>
        <w:t>Nome e assinatura do Presidente da Atricon</w:t>
      </w:r>
    </w:p>
    <w:sectPr w:rsidR="00011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A800" w14:textId="77777777" w:rsidR="0002634B" w:rsidRDefault="0002634B">
      <w:pPr>
        <w:spacing w:after="0" w:line="240" w:lineRule="auto"/>
      </w:pPr>
      <w:r>
        <w:separator/>
      </w:r>
    </w:p>
  </w:endnote>
  <w:endnote w:type="continuationSeparator" w:id="0">
    <w:p w14:paraId="3AE0EC23" w14:textId="77777777" w:rsidR="0002634B" w:rsidRDefault="0002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6805" w14:textId="77777777" w:rsidR="00011EBE" w:rsidRDefault="00011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850" w:hanging="357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DA48" w14:textId="77777777" w:rsidR="00011E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850" w:hanging="357"/>
      <w:jc w:val="right"/>
      <w:rPr>
        <w:color w:val="000000"/>
        <w:sz w:val="18"/>
        <w:szCs w:val="18"/>
        <w:highlight w:val="white"/>
      </w:rPr>
    </w:pPr>
    <w:r>
      <w:rPr>
        <w:color w:val="000000"/>
        <w:sz w:val="18"/>
        <w:szCs w:val="18"/>
        <w:highlight w:val="white"/>
      </w:rPr>
      <w:t xml:space="preserve">Versão </w:t>
    </w:r>
    <w:r>
      <w:rPr>
        <w:sz w:val="18"/>
        <w:szCs w:val="18"/>
        <w:highlight w:val="white"/>
      </w:rPr>
      <w:t>1</w:t>
    </w:r>
    <w:r>
      <w:rPr>
        <w:color w:val="000000"/>
        <w:sz w:val="18"/>
        <w:szCs w:val="18"/>
        <w:highlight w:val="white"/>
      </w:rPr>
      <w:t xml:space="preserve">.00 de </w:t>
    </w:r>
    <w:r>
      <w:rPr>
        <w:sz w:val="18"/>
        <w:szCs w:val="18"/>
        <w:highlight w:val="white"/>
      </w:rPr>
      <w:t>11</w:t>
    </w:r>
    <w:r>
      <w:rPr>
        <w:color w:val="000000"/>
        <w:sz w:val="18"/>
        <w:szCs w:val="18"/>
        <w:highlight w:val="white"/>
      </w:rPr>
      <w:t>/</w:t>
    </w:r>
    <w:r>
      <w:rPr>
        <w:sz w:val="18"/>
        <w:szCs w:val="18"/>
        <w:highlight w:val="white"/>
      </w:rPr>
      <w:t>03</w:t>
    </w:r>
    <w:r>
      <w:rPr>
        <w:color w:val="000000"/>
        <w:sz w:val="18"/>
        <w:szCs w:val="18"/>
        <w:highlight w:val="white"/>
      </w:rPr>
      <w:t>/2024</w:t>
    </w:r>
  </w:p>
  <w:p w14:paraId="7EB6CE93" w14:textId="77777777" w:rsidR="00011EBE" w:rsidRDefault="00011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850" w:hanging="357"/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BD3E" w14:textId="77777777" w:rsidR="00011EBE" w:rsidRDefault="00011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850" w:hanging="357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7D3F" w14:textId="77777777" w:rsidR="0002634B" w:rsidRDefault="0002634B">
      <w:pPr>
        <w:spacing w:after="0" w:line="240" w:lineRule="auto"/>
      </w:pPr>
      <w:r>
        <w:separator/>
      </w:r>
    </w:p>
  </w:footnote>
  <w:footnote w:type="continuationSeparator" w:id="0">
    <w:p w14:paraId="3FC3CDDB" w14:textId="77777777" w:rsidR="0002634B" w:rsidRDefault="0002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1AF0" w14:textId="77777777" w:rsidR="00011EBE" w:rsidRDefault="00011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850" w:hanging="357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0DAC" w14:textId="77777777" w:rsidR="00011EBE" w:rsidRDefault="00000000">
    <w:pPr>
      <w:pBdr>
        <w:top w:val="nil"/>
        <w:left w:val="nil"/>
        <w:bottom w:val="nil"/>
        <w:right w:val="nil"/>
        <w:between w:val="nil"/>
      </w:pBdr>
      <w:tabs>
        <w:tab w:val="left" w:pos="7230"/>
      </w:tabs>
      <w:spacing w:after="0" w:line="240" w:lineRule="auto"/>
      <w:ind w:left="850" w:hanging="357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2CFCFD8" wp14:editId="396563F7">
          <wp:simplePos x="0" y="0"/>
          <wp:positionH relativeFrom="column">
            <wp:posOffset>-1080132</wp:posOffset>
          </wp:positionH>
          <wp:positionV relativeFrom="paragraph">
            <wp:posOffset>-432432</wp:posOffset>
          </wp:positionV>
          <wp:extent cx="7585259" cy="10725147"/>
          <wp:effectExtent l="0" t="0" r="0" b="0"/>
          <wp:wrapNone/>
          <wp:docPr id="156608558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5259" cy="1072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5F6B27" w14:textId="77777777" w:rsidR="00011EBE" w:rsidRDefault="00011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850" w:hanging="357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1FD" w14:textId="77777777" w:rsidR="00011EBE" w:rsidRDefault="00011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850" w:hanging="357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8CD"/>
    <w:multiLevelType w:val="multilevel"/>
    <w:tmpl w:val="E20A4F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522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BE"/>
    <w:rsid w:val="00011EBE"/>
    <w:rsid w:val="0002634B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979E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7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75E7D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75E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775E7D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95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0KrSV7XVpIE4aTrnqg91BqqYPQ==">CgMxLjA4AHIhMXMzai16X2tBYjcyS2stVXRudm1VeVpkX2x0dW9zZjNN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RISODALVA BEATA DE CASTRO</dc:creator>
  <cp:lastModifiedBy>Fernanda Nunes</cp:lastModifiedBy>
  <cp:revision>2</cp:revision>
  <dcterms:created xsi:type="dcterms:W3CDTF">2023-10-24T21:49:00Z</dcterms:created>
  <dcterms:modified xsi:type="dcterms:W3CDTF">2024-04-02T16:29:00Z</dcterms:modified>
</cp:coreProperties>
</file>