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leader="none" w:pos="851"/>
        </w:tabs>
        <w:spacing w:after="0" w:line="360" w:lineRule="auto"/>
        <w:ind w:left="851" w:hanging="851"/>
        <w:jc w:val="center"/>
        <w:rPr>
          <w:b w:val="1"/>
        </w:rPr>
      </w:pPr>
      <w:bookmarkStart w:colFirst="0" w:colLast="0" w:name="_heading=h.gjdgxs" w:id="0"/>
      <w:bookmarkEnd w:id="0"/>
      <w:r w:rsidDel="00000000" w:rsidR="00000000" w:rsidRPr="00000000">
        <w:rPr>
          <w:b w:val="1"/>
          <w:rtl w:val="0"/>
        </w:rPr>
        <w:t xml:space="preserve">MODELO MMD-TC Nº 09/2024</w:t>
      </w:r>
    </w:p>
    <w:p w:rsidR="00000000" w:rsidDel="00000000" w:rsidP="00000000" w:rsidRDefault="00000000" w:rsidRPr="00000000" w14:paraId="00000003">
      <w:pPr>
        <w:tabs>
          <w:tab w:val="left" w:leader="none" w:pos="851"/>
        </w:tabs>
        <w:spacing w:after="0" w:line="360" w:lineRule="auto"/>
        <w:ind w:left="851" w:hanging="851"/>
        <w:jc w:val="center"/>
        <w:rPr>
          <w:b w:val="1"/>
        </w:rPr>
      </w:pPr>
      <w:r w:rsidDel="00000000" w:rsidR="00000000" w:rsidRPr="00000000">
        <w:rPr>
          <w:rtl w:val="0"/>
        </w:rPr>
      </w:r>
    </w:p>
    <w:p w:rsidR="00000000" w:rsidDel="00000000" w:rsidP="00000000" w:rsidRDefault="00000000" w:rsidRPr="00000000" w14:paraId="00000004">
      <w:pPr>
        <w:tabs>
          <w:tab w:val="left" w:leader="none" w:pos="851"/>
        </w:tabs>
        <w:spacing w:after="0" w:line="360" w:lineRule="auto"/>
        <w:ind w:left="851" w:hanging="851"/>
        <w:jc w:val="both"/>
        <w:rPr/>
      </w:pP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513"/>
        <w:tblGridChange w:id="0">
          <w:tblGrid>
            <w:gridCol w:w="1696"/>
            <w:gridCol w:w="7513"/>
          </w:tblGrid>
        </w:tblGridChange>
      </w:tblGrid>
      <w:tr>
        <w:trPr>
          <w:cantSplit w:val="0"/>
          <w:tblHeader w:val="0"/>
        </w:trPr>
        <w:tc>
          <w:tcPr/>
          <w:p w:rsidR="00000000" w:rsidDel="00000000" w:rsidP="00000000" w:rsidRDefault="00000000" w:rsidRPr="00000000" w14:paraId="00000005">
            <w:pPr>
              <w:spacing w:line="360" w:lineRule="auto"/>
              <w:jc w:val="both"/>
              <w:rPr>
                <w:b w:val="1"/>
              </w:rPr>
            </w:pPr>
            <w:r w:rsidDel="00000000" w:rsidR="00000000" w:rsidRPr="00000000">
              <w:rPr>
                <w:b w:val="1"/>
                <w:rtl w:val="0"/>
              </w:rPr>
              <w:t xml:space="preserve">TÍTULO</w:t>
            </w:r>
          </w:p>
        </w:tc>
        <w:tc>
          <w:tcPr/>
          <w:p w:rsidR="00000000" w:rsidDel="00000000" w:rsidP="00000000" w:rsidRDefault="00000000" w:rsidRPr="00000000" w14:paraId="00000006">
            <w:pPr>
              <w:spacing w:line="360" w:lineRule="auto"/>
              <w:jc w:val="both"/>
              <w:rPr/>
            </w:pPr>
            <w:r w:rsidDel="00000000" w:rsidR="00000000" w:rsidRPr="00000000">
              <w:rPr>
                <w:rtl w:val="0"/>
              </w:rPr>
              <w:t xml:space="preserve">Questionário sobre informações gerais dos TCs </w:t>
            </w:r>
          </w:p>
        </w:tc>
      </w:tr>
      <w:tr>
        <w:trPr>
          <w:cantSplit w:val="0"/>
          <w:tblHeader w:val="0"/>
        </w:trPr>
        <w:tc>
          <w:tcPr/>
          <w:p w:rsidR="00000000" w:rsidDel="00000000" w:rsidP="00000000" w:rsidRDefault="00000000" w:rsidRPr="00000000" w14:paraId="00000007">
            <w:pPr>
              <w:spacing w:line="360" w:lineRule="auto"/>
              <w:jc w:val="both"/>
              <w:rPr>
                <w:b w:val="1"/>
              </w:rPr>
            </w:pPr>
            <w:r w:rsidDel="00000000" w:rsidR="00000000" w:rsidRPr="00000000">
              <w:rPr>
                <w:b w:val="1"/>
                <w:rtl w:val="0"/>
              </w:rPr>
              <w:t xml:space="preserve">USUÁRIOS</w:t>
            </w:r>
          </w:p>
        </w:tc>
        <w:tc>
          <w:tcPr/>
          <w:p w:rsidR="00000000" w:rsidDel="00000000" w:rsidP="00000000" w:rsidRDefault="00000000" w:rsidRPr="00000000" w14:paraId="00000008">
            <w:pPr>
              <w:spacing w:line="360" w:lineRule="auto"/>
              <w:jc w:val="both"/>
              <w:rPr/>
            </w:pPr>
            <w:r w:rsidDel="00000000" w:rsidR="00000000" w:rsidRPr="00000000">
              <w:rPr>
                <w:rtl w:val="0"/>
              </w:rPr>
              <w:t xml:space="preserve">Atricon, Tribunais de Contas</w:t>
            </w:r>
          </w:p>
        </w:tc>
      </w:tr>
      <w:tr>
        <w:trPr>
          <w:cantSplit w:val="0"/>
          <w:tblHeader w:val="0"/>
        </w:trPr>
        <w:tc>
          <w:tcPr/>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PERIODICIDADE</w:t>
            </w:r>
          </w:p>
        </w:tc>
        <w:tc>
          <w:tcPr/>
          <w:p w:rsidR="00000000" w:rsidDel="00000000" w:rsidP="00000000" w:rsidRDefault="00000000" w:rsidRPr="00000000" w14:paraId="0000000A">
            <w:pPr>
              <w:spacing w:line="360" w:lineRule="auto"/>
              <w:jc w:val="both"/>
              <w:rPr/>
            </w:pPr>
            <w:r w:rsidDel="00000000" w:rsidR="00000000" w:rsidRPr="00000000">
              <w:rPr>
                <w:rtl w:val="0"/>
              </w:rPr>
              <w:t xml:space="preserve">Bienal</w:t>
            </w:r>
          </w:p>
        </w:tc>
      </w:tr>
      <w:tr>
        <w:trPr>
          <w:cantSplit w:val="0"/>
          <w:tblHeader w:val="0"/>
        </w:trPr>
        <w:tc>
          <w:tcPr/>
          <w:p w:rsidR="00000000" w:rsidDel="00000000" w:rsidP="00000000" w:rsidRDefault="00000000" w:rsidRPr="00000000" w14:paraId="0000000B">
            <w:pPr>
              <w:spacing w:line="360" w:lineRule="auto"/>
              <w:jc w:val="both"/>
              <w:rPr>
                <w:b w:val="1"/>
              </w:rPr>
            </w:pPr>
            <w:r w:rsidDel="00000000" w:rsidR="00000000" w:rsidRPr="00000000">
              <w:rPr>
                <w:b w:val="1"/>
                <w:rtl w:val="0"/>
              </w:rPr>
              <w:t xml:space="preserve">ENVIO</w:t>
            </w:r>
          </w:p>
        </w:tc>
        <w:tc>
          <w:tcPr/>
          <w:p w:rsidR="00000000" w:rsidDel="00000000" w:rsidP="00000000" w:rsidRDefault="00000000" w:rsidRPr="00000000" w14:paraId="0000000C">
            <w:pPr>
              <w:spacing w:line="360" w:lineRule="auto"/>
              <w:jc w:val="both"/>
              <w:rPr/>
            </w:pPr>
            <w:r w:rsidDel="00000000" w:rsidR="00000000" w:rsidRPr="00000000">
              <w:rPr>
                <w:rtl w:val="0"/>
              </w:rPr>
              <w:t xml:space="preserve">Via formulário eletrônico no Sistema Aprimore</w:t>
            </w:r>
          </w:p>
        </w:tc>
      </w:tr>
    </w:tbl>
    <w:p w:rsidR="00000000" w:rsidDel="00000000" w:rsidP="00000000" w:rsidRDefault="00000000" w:rsidRPr="00000000" w14:paraId="0000000D">
      <w:pPr>
        <w:tabs>
          <w:tab w:val="left" w:leader="none" w:pos="851"/>
        </w:tabs>
        <w:spacing w:after="0" w:line="360" w:lineRule="auto"/>
        <w:ind w:left="851" w:hanging="851"/>
        <w:jc w:val="both"/>
        <w:rPr/>
      </w:pPr>
      <w:r w:rsidDel="00000000" w:rsidR="00000000" w:rsidRPr="00000000">
        <w:rPr>
          <w:rtl w:val="0"/>
        </w:rPr>
      </w:r>
    </w:p>
    <w:p w:rsidR="00000000" w:rsidDel="00000000" w:rsidP="00000000" w:rsidRDefault="00000000" w:rsidRPr="00000000" w14:paraId="0000000E">
      <w:pPr>
        <w:tabs>
          <w:tab w:val="left" w:leader="none" w:pos="851"/>
        </w:tabs>
        <w:spacing w:after="0" w:line="360" w:lineRule="auto"/>
        <w:ind w:left="851" w:hanging="851"/>
        <w:jc w:val="center"/>
        <w:rPr>
          <w:b w:val="1"/>
        </w:rPr>
      </w:pPr>
      <w:r w:rsidDel="00000000" w:rsidR="00000000" w:rsidRPr="00000000">
        <w:rPr>
          <w:b w:val="1"/>
          <w:rtl w:val="0"/>
        </w:rPr>
        <w:t xml:space="preserve">QUESTIONÁRIO SOBRE INFORMAÇÕES GERAIS DOS TCS</w:t>
      </w:r>
    </w:p>
    <w:p w:rsidR="00000000" w:rsidDel="00000000" w:rsidP="00000000" w:rsidRDefault="00000000" w:rsidRPr="00000000" w14:paraId="0000000F">
      <w:pPr>
        <w:tabs>
          <w:tab w:val="left" w:leader="none" w:pos="851"/>
        </w:tabs>
        <w:spacing w:after="0" w:line="360" w:lineRule="auto"/>
        <w:ind w:left="851" w:hanging="851"/>
        <w:jc w:val="center"/>
        <w:rPr>
          <w:b w:val="1"/>
        </w:rPr>
      </w:pPr>
      <w:r w:rsidDel="00000000" w:rsidR="00000000" w:rsidRPr="00000000">
        <w:rPr>
          <w:rtl w:val="0"/>
        </w:rPr>
      </w:r>
    </w:p>
    <w:tbl>
      <w:tblPr>
        <w:tblStyle w:val="Table2"/>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961"/>
        <w:tblGridChange w:id="0">
          <w:tblGrid>
            <w:gridCol w:w="4253"/>
            <w:gridCol w:w="4961"/>
          </w:tblGrid>
        </w:tblGridChange>
      </w:tblGrid>
      <w:tr>
        <w:trPr>
          <w:cantSplit w:val="0"/>
          <w:tblHeader w:val="0"/>
        </w:trPr>
        <w:tc>
          <w:tcPr>
            <w:shd w:fill="bdd7ee" w:val="clear"/>
            <w:vAlign w:val="center"/>
          </w:tcPr>
          <w:p w:rsidR="00000000" w:rsidDel="00000000" w:rsidP="00000000" w:rsidRDefault="00000000" w:rsidRPr="00000000" w14:paraId="00000010">
            <w:pPr>
              <w:spacing w:line="360" w:lineRule="auto"/>
              <w:ind w:firstLine="289"/>
              <w:jc w:val="center"/>
              <w:rPr>
                <w:b w:val="1"/>
              </w:rPr>
            </w:pPr>
            <w:r w:rsidDel="00000000" w:rsidR="00000000" w:rsidRPr="00000000">
              <w:rPr>
                <w:b w:val="1"/>
                <w:rtl w:val="0"/>
              </w:rPr>
              <w:t xml:space="preserve">Campos</w:t>
            </w:r>
          </w:p>
        </w:tc>
        <w:tc>
          <w:tcPr>
            <w:shd w:fill="bdd7ee" w:val="clear"/>
            <w:vAlign w:val="center"/>
          </w:tcPr>
          <w:p w:rsidR="00000000" w:rsidDel="00000000" w:rsidP="00000000" w:rsidRDefault="00000000" w:rsidRPr="00000000" w14:paraId="00000011">
            <w:pPr>
              <w:tabs>
                <w:tab w:val="left" w:leader="none" w:pos="851"/>
              </w:tabs>
              <w:spacing w:line="360" w:lineRule="auto"/>
              <w:jc w:val="center"/>
              <w:rPr>
                <w:b w:val="1"/>
              </w:rPr>
            </w:pPr>
            <w:r w:rsidDel="00000000" w:rsidR="00000000" w:rsidRPr="00000000">
              <w:rPr>
                <w:b w:val="1"/>
                <w:rtl w:val="0"/>
              </w:rPr>
              <w:t xml:space="preserve">Detalhamento</w:t>
            </w:r>
          </w:p>
        </w:tc>
      </w:tr>
      <w:tr>
        <w:trPr>
          <w:cantSplit w:val="0"/>
          <w:tblHeader w:val="0"/>
        </w:trPr>
        <w:tc>
          <w:tcPr>
            <w:vAlign w:val="center"/>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firstLine="289"/>
              <w:rPr>
                <w:color w:val="000000"/>
              </w:rPr>
            </w:pPr>
            <w:r w:rsidDel="00000000" w:rsidR="00000000" w:rsidRPr="00000000">
              <w:rPr>
                <w:color w:val="000000"/>
                <w:rtl w:val="0"/>
              </w:rPr>
              <w:t xml:space="preserve">Nome do TC</w:t>
            </w:r>
          </w:p>
        </w:tc>
        <w:tc>
          <w:tcPr>
            <w:vAlign w:val="center"/>
          </w:tcPr>
          <w:p w:rsidR="00000000" w:rsidDel="00000000" w:rsidP="00000000" w:rsidRDefault="00000000" w:rsidRPr="00000000" w14:paraId="00000013">
            <w:pPr>
              <w:tabs>
                <w:tab w:val="left" w:leader="none" w:pos="851"/>
              </w:tabs>
              <w:spacing w:line="360" w:lineRule="auto"/>
              <w:jc w:val="both"/>
              <w:rPr/>
            </w:pPr>
            <w:r w:rsidDel="00000000" w:rsidR="00000000" w:rsidRPr="00000000">
              <w:rPr>
                <w:rtl w:val="0"/>
              </w:rPr>
              <w:t xml:space="preserve">Nome do Tribunal de Contas.</w:t>
            </w:r>
          </w:p>
        </w:tc>
      </w:tr>
      <w:tr>
        <w:trPr>
          <w:cantSplit w:val="0"/>
          <w:tblHeader w:val="0"/>
        </w:trPr>
        <w:tc>
          <w:tcPr>
            <w:vAlign w:val="center"/>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720" w:hanging="360"/>
              <w:rPr/>
            </w:pPr>
            <w:bookmarkStart w:colFirst="0" w:colLast="0" w:name="_heading=h.30j0zll" w:id="1"/>
            <w:bookmarkEnd w:id="1"/>
            <w:r w:rsidDel="00000000" w:rsidR="00000000" w:rsidRPr="00000000">
              <w:rPr>
                <w:color w:val="000000"/>
                <w:rtl w:val="0"/>
              </w:rPr>
              <w:t xml:space="preserve">Data da resposta </w:t>
            </w:r>
            <w:r w:rsidDel="00000000" w:rsidR="00000000" w:rsidRPr="00000000">
              <w:rPr>
                <w:rtl w:val="0"/>
              </w:rPr>
            </w:r>
          </w:p>
        </w:tc>
        <w:tc>
          <w:tcPr>
            <w:vAlign w:val="center"/>
          </w:tcPr>
          <w:p w:rsidR="00000000" w:rsidDel="00000000" w:rsidP="00000000" w:rsidRDefault="00000000" w:rsidRPr="00000000" w14:paraId="00000015">
            <w:pPr>
              <w:tabs>
                <w:tab w:val="left" w:leader="none" w:pos="851"/>
              </w:tabs>
              <w:spacing w:line="360" w:lineRule="auto"/>
              <w:jc w:val="both"/>
              <w:rPr/>
            </w:pPr>
            <w:r w:rsidDel="00000000" w:rsidR="00000000" w:rsidRPr="00000000">
              <w:rPr>
                <w:rtl w:val="0"/>
              </w:rPr>
              <w:t xml:space="preserve">Data do preenchimento do formulário eletrônico.</w:t>
            </w:r>
          </w:p>
        </w:tc>
      </w:tr>
      <w:tr>
        <w:trPr>
          <w:cantSplit w:val="0"/>
          <w:tblHeader w:val="0"/>
        </w:trPr>
        <w:tc>
          <w:tcPr>
            <w:vAlign w:val="center"/>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Responsável pela resposta</w:t>
            </w:r>
            <w:r w:rsidDel="00000000" w:rsidR="00000000" w:rsidRPr="00000000">
              <w:rPr>
                <w:rtl w:val="0"/>
              </w:rPr>
            </w:r>
          </w:p>
        </w:tc>
        <w:tc>
          <w:tcPr>
            <w:vAlign w:val="center"/>
          </w:tcPr>
          <w:p w:rsidR="00000000" w:rsidDel="00000000" w:rsidP="00000000" w:rsidRDefault="00000000" w:rsidRPr="00000000" w14:paraId="00000017">
            <w:pPr>
              <w:tabs>
                <w:tab w:val="left" w:leader="none" w:pos="851"/>
              </w:tabs>
              <w:spacing w:line="360" w:lineRule="auto"/>
              <w:jc w:val="both"/>
              <w:rPr/>
            </w:pPr>
            <w:r w:rsidDel="00000000" w:rsidR="00000000" w:rsidRPr="00000000">
              <w:rPr>
                <w:rtl w:val="0"/>
              </w:rPr>
              <w:t xml:space="preserve">Nome da pessoa responsável pelas informações.</w:t>
            </w:r>
          </w:p>
        </w:tc>
      </w:tr>
      <w:tr>
        <w:trPr>
          <w:cantSplit w:val="0"/>
          <w:tblHeader w:val="0"/>
        </w:trPr>
        <w:tc>
          <w:tcPr>
            <w:vAlign w:val="center"/>
          </w:tcPr>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Cargo/Unidade de lotação e </w:t>
            </w:r>
            <w:r w:rsidDel="00000000" w:rsidR="00000000" w:rsidRPr="00000000">
              <w:rPr>
                <w:i w:val="1"/>
                <w:color w:val="000000"/>
                <w:rtl w:val="0"/>
              </w:rPr>
              <w:t xml:space="preserve">e-mail</w:t>
            </w:r>
            <w:r w:rsidDel="00000000" w:rsidR="00000000" w:rsidRPr="00000000">
              <w:rPr>
                <w:color w:val="000000"/>
                <w:rtl w:val="0"/>
              </w:rPr>
              <w:t xml:space="preserve"> do responsável pelas informações</w:t>
            </w:r>
            <w:r w:rsidDel="00000000" w:rsidR="00000000" w:rsidRPr="00000000">
              <w:rPr>
                <w:rtl w:val="0"/>
              </w:rPr>
            </w:r>
          </w:p>
        </w:tc>
        <w:tc>
          <w:tcPr>
            <w:vAlign w:val="center"/>
          </w:tcPr>
          <w:p w:rsidR="00000000" w:rsidDel="00000000" w:rsidP="00000000" w:rsidRDefault="00000000" w:rsidRPr="00000000" w14:paraId="00000019">
            <w:pPr>
              <w:tabs>
                <w:tab w:val="left" w:leader="none" w:pos="851"/>
              </w:tabs>
              <w:spacing w:line="360" w:lineRule="auto"/>
              <w:jc w:val="both"/>
              <w:rPr/>
            </w:pPr>
            <w:r w:rsidDel="00000000" w:rsidR="00000000" w:rsidRPr="00000000">
              <w:rPr>
                <w:rtl w:val="0"/>
              </w:rPr>
              <w:t xml:space="preserve">Cargo/Unidade de lotação e </w:t>
            </w:r>
            <w:r w:rsidDel="00000000" w:rsidR="00000000" w:rsidRPr="00000000">
              <w:rPr>
                <w:i w:val="1"/>
                <w:rtl w:val="0"/>
              </w:rPr>
              <w:t xml:space="preserve">e-mail </w:t>
            </w:r>
            <w:r w:rsidDel="00000000" w:rsidR="00000000" w:rsidRPr="00000000">
              <w:rPr>
                <w:rtl w:val="0"/>
              </w:rPr>
              <w:t xml:space="preserve">do responsável pelas informações.</w:t>
            </w:r>
          </w:p>
        </w:tc>
      </w:tr>
      <w:tr>
        <w:trPr>
          <w:cantSplit w:val="0"/>
          <w:tblHeader w:val="0"/>
        </w:trPr>
        <w:tc>
          <w:tcPr>
            <w:vAlign w:val="center"/>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Valor do orçamento liquidado do TC, incluindo o MPC no último exercício</w:t>
            </w:r>
            <w:r w:rsidDel="00000000" w:rsidR="00000000" w:rsidRPr="00000000">
              <w:rPr>
                <w:rtl w:val="0"/>
              </w:rPr>
            </w:r>
          </w:p>
        </w:tc>
        <w:tc>
          <w:tcPr>
            <w:vAlign w:val="center"/>
          </w:tcPr>
          <w:p w:rsidR="00000000" w:rsidDel="00000000" w:rsidP="00000000" w:rsidRDefault="00000000" w:rsidRPr="00000000" w14:paraId="0000001B">
            <w:pPr>
              <w:tabs>
                <w:tab w:val="left" w:leader="none" w:pos="851"/>
              </w:tabs>
              <w:spacing w:line="360" w:lineRule="auto"/>
              <w:jc w:val="both"/>
              <w:rPr/>
            </w:pPr>
            <w:r w:rsidDel="00000000" w:rsidR="00000000" w:rsidRPr="00000000">
              <w:rPr>
                <w:rtl w:val="0"/>
              </w:rPr>
              <w:t xml:space="preserve">Valor do orçamento liquidado no último exercício do Tribunal de Contas.</w:t>
            </w:r>
          </w:p>
        </w:tc>
      </w:tr>
      <w:tr>
        <w:trPr>
          <w:cantSplit w:val="0"/>
          <w:tblHeader w:val="0"/>
        </w:trPr>
        <w:tc>
          <w:tcPr>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Número de processos de controle externo formalizados no último exercício</w:t>
            </w:r>
            <w:r w:rsidDel="00000000" w:rsidR="00000000" w:rsidRPr="00000000">
              <w:rPr>
                <w:rtl w:val="0"/>
              </w:rPr>
            </w:r>
          </w:p>
        </w:tc>
        <w:tc>
          <w:tcPr>
            <w:vAlign w:val="center"/>
          </w:tcPr>
          <w:p w:rsidR="00000000" w:rsidDel="00000000" w:rsidP="00000000" w:rsidRDefault="00000000" w:rsidRPr="00000000" w14:paraId="0000001D">
            <w:pPr>
              <w:tabs>
                <w:tab w:val="left" w:leader="none" w:pos="851"/>
              </w:tabs>
              <w:spacing w:line="360" w:lineRule="auto"/>
              <w:jc w:val="both"/>
              <w:rPr/>
            </w:pPr>
            <w:r w:rsidDel="00000000" w:rsidR="00000000" w:rsidRPr="00000000">
              <w:rPr>
                <w:rtl w:val="0"/>
              </w:rPr>
              <w:t xml:space="preserve">Número de processos de contas anuais, especiais, extraordinárias, auditorias, denúncias, consultas e demais ações de fiscalização que demandem análise e julgamento, formalizados no exercício anterior. </w:t>
            </w:r>
          </w:p>
        </w:tc>
      </w:tr>
      <w:tr>
        <w:trPr>
          <w:cantSplit w:val="0"/>
          <w:tblHeader w:val="0"/>
        </w:trPr>
        <w:tc>
          <w:tcPr>
            <w:vAlign w:val="center"/>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360" w:lineRule="auto"/>
              <w:ind w:left="720" w:hanging="360"/>
              <w:rPr>
                <w:color w:val="000000"/>
              </w:rPr>
            </w:pPr>
            <w:r w:rsidDel="00000000" w:rsidR="00000000" w:rsidRPr="00000000">
              <w:rPr>
                <w:color w:val="000000"/>
                <w:rtl w:val="0"/>
              </w:rPr>
              <w:t xml:space="preserve">Número de processos julgados no último exercício</w:t>
            </w:r>
          </w:p>
        </w:tc>
        <w:tc>
          <w:tcPr>
            <w:vAlign w:val="center"/>
          </w:tcPr>
          <w:p w:rsidR="00000000" w:rsidDel="00000000" w:rsidP="00000000" w:rsidRDefault="00000000" w:rsidRPr="00000000" w14:paraId="0000001F">
            <w:pPr>
              <w:tabs>
                <w:tab w:val="left" w:leader="none" w:pos="851"/>
              </w:tabs>
              <w:spacing w:line="360" w:lineRule="auto"/>
              <w:jc w:val="both"/>
              <w:rPr/>
            </w:pPr>
            <w:r w:rsidDel="00000000" w:rsidR="00000000" w:rsidRPr="00000000">
              <w:rPr>
                <w:rtl w:val="0"/>
              </w:rPr>
              <w:t xml:space="preserve">Número de processos julgados no último exercício, segregados por esfera da federação:</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leader="none" w:pos="851"/>
              </w:tabs>
              <w:spacing w:line="360" w:lineRule="auto"/>
              <w:ind w:left="720" w:hanging="360"/>
              <w:jc w:val="both"/>
              <w:rPr/>
            </w:pPr>
            <w:r w:rsidDel="00000000" w:rsidR="00000000" w:rsidRPr="00000000">
              <w:rPr>
                <w:color w:val="000000"/>
                <w:rtl w:val="0"/>
              </w:rPr>
              <w:t xml:space="preserve">Processos da União (no caso do TCU)</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tabs>
                <w:tab w:val="left" w:leader="none" w:pos="851"/>
              </w:tabs>
              <w:spacing w:line="360" w:lineRule="auto"/>
              <w:ind w:left="720" w:hanging="360"/>
              <w:jc w:val="both"/>
              <w:rPr/>
            </w:pPr>
            <w:r w:rsidDel="00000000" w:rsidR="00000000" w:rsidRPr="00000000">
              <w:rPr>
                <w:color w:val="000000"/>
                <w:rtl w:val="0"/>
              </w:rPr>
              <w:t xml:space="preserve">Processos dos Estados</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leader="none" w:pos="851"/>
              </w:tabs>
              <w:spacing w:line="360" w:lineRule="auto"/>
              <w:ind w:left="720" w:hanging="360"/>
              <w:jc w:val="both"/>
              <w:rPr/>
            </w:pPr>
            <w:r w:rsidDel="00000000" w:rsidR="00000000" w:rsidRPr="00000000">
              <w:rPr>
                <w:color w:val="000000"/>
                <w:rtl w:val="0"/>
              </w:rPr>
              <w:t xml:space="preserve">Processos do DF</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leader="none" w:pos="851"/>
              </w:tabs>
              <w:spacing w:line="360" w:lineRule="auto"/>
              <w:ind w:left="720" w:hanging="360"/>
              <w:jc w:val="both"/>
              <w:rPr/>
            </w:pPr>
            <w:r w:rsidDel="00000000" w:rsidR="00000000" w:rsidRPr="00000000">
              <w:rPr>
                <w:color w:val="000000"/>
                <w:rtl w:val="0"/>
              </w:rPr>
              <w:t xml:space="preserve">Processos dos Municípios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processos de controle externo em estoque no último exercício </w:t>
            </w:r>
            <w:r w:rsidDel="00000000" w:rsidR="00000000" w:rsidRPr="00000000">
              <w:rPr>
                <w:rtl w:val="0"/>
              </w:rPr>
            </w:r>
          </w:p>
        </w:tc>
        <w:tc>
          <w:tcPr>
            <w:vAlign w:val="center"/>
          </w:tcPr>
          <w:p w:rsidR="00000000" w:rsidDel="00000000" w:rsidP="00000000" w:rsidRDefault="00000000" w:rsidRPr="00000000" w14:paraId="00000025">
            <w:pPr>
              <w:tabs>
                <w:tab w:val="left" w:leader="none" w:pos="851"/>
              </w:tabs>
              <w:spacing w:line="360" w:lineRule="auto"/>
              <w:jc w:val="both"/>
              <w:rPr/>
            </w:pPr>
            <w:r w:rsidDel="00000000" w:rsidR="00000000" w:rsidRPr="00000000">
              <w:rPr>
                <w:rtl w:val="0"/>
              </w:rPr>
              <w:t xml:space="preserve">Número de processos de contas anuais, especiais, extraordinárias, auditorias, denúncias, consultas e demais ações de fiscalização que demandem análise e julgamento, ainda não julgados no final do exercício anterior. </w:t>
            </w:r>
          </w:p>
        </w:tc>
      </w:tr>
      <w:tr>
        <w:trPr>
          <w:cantSplit w:val="0"/>
          <w:tblHeader w:val="0"/>
        </w:trPr>
        <w:tc>
          <w:tcPr>
            <w:vAlign w:val="center"/>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efetivos</w:t>
            </w:r>
            <w:r w:rsidDel="00000000" w:rsidR="00000000" w:rsidRPr="00000000">
              <w:rPr>
                <w:rtl w:val="0"/>
              </w:rPr>
            </w:r>
          </w:p>
        </w:tc>
        <w:tc>
          <w:tcPr>
            <w:vAlign w:val="center"/>
          </w:tcPr>
          <w:p w:rsidR="00000000" w:rsidDel="00000000" w:rsidP="00000000" w:rsidRDefault="00000000" w:rsidRPr="00000000" w14:paraId="00000027">
            <w:pPr>
              <w:tabs>
                <w:tab w:val="left" w:leader="none" w:pos="851"/>
              </w:tabs>
              <w:spacing w:line="360" w:lineRule="auto"/>
              <w:jc w:val="both"/>
              <w:rPr/>
            </w:pPr>
            <w:r w:rsidDel="00000000" w:rsidR="00000000" w:rsidRPr="00000000">
              <w:rPr>
                <w:rtl w:val="0"/>
              </w:rPr>
              <w:t xml:space="preserve">Número de cargos efetivos segregados em cargos existentes e cargos ocupados do Tribunal de Contas na data de envio das informações.</w:t>
            </w:r>
          </w:p>
        </w:tc>
      </w:tr>
      <w:tr>
        <w:trPr>
          <w:cantSplit w:val="0"/>
          <w:tblHeader w:val="0"/>
        </w:trPr>
        <w:tc>
          <w:tcPr>
            <w:vAlign w:val="center"/>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efetivos detentores de função gratificada e cargo comissionado</w:t>
            </w:r>
            <w:r w:rsidDel="00000000" w:rsidR="00000000" w:rsidRPr="00000000">
              <w:rPr>
                <w:rtl w:val="0"/>
              </w:rPr>
            </w:r>
          </w:p>
        </w:tc>
        <w:tc>
          <w:tcPr>
            <w:vAlign w:val="center"/>
          </w:tcPr>
          <w:p w:rsidR="00000000" w:rsidDel="00000000" w:rsidP="00000000" w:rsidRDefault="00000000" w:rsidRPr="00000000" w14:paraId="00000029">
            <w:pPr>
              <w:tabs>
                <w:tab w:val="left" w:leader="none" w:pos="851"/>
              </w:tabs>
              <w:spacing w:line="360" w:lineRule="auto"/>
              <w:jc w:val="both"/>
              <w:rPr/>
            </w:pPr>
            <w:r w:rsidDel="00000000" w:rsidR="00000000" w:rsidRPr="00000000">
              <w:rPr>
                <w:rtl w:val="0"/>
              </w:rPr>
              <w:t xml:space="preserve">Número de servidores efetivos ocupantes de cargos comissionados e funções gratificadas na data do envio das informações. </w:t>
            </w:r>
          </w:p>
        </w:tc>
      </w:tr>
      <w:tr>
        <w:trPr>
          <w:cantSplit w:val="0"/>
          <w:tblHeader w:val="0"/>
        </w:trPr>
        <w:tc>
          <w:tcPr>
            <w:vAlign w:val="center"/>
          </w:tcPr>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comissionados</w:t>
            </w:r>
            <w:r w:rsidDel="00000000" w:rsidR="00000000" w:rsidRPr="00000000">
              <w:rPr>
                <w:rtl w:val="0"/>
              </w:rPr>
            </w:r>
          </w:p>
        </w:tc>
        <w:tc>
          <w:tcPr>
            <w:vAlign w:val="center"/>
          </w:tcPr>
          <w:p w:rsidR="00000000" w:rsidDel="00000000" w:rsidP="00000000" w:rsidRDefault="00000000" w:rsidRPr="00000000" w14:paraId="0000002B">
            <w:pPr>
              <w:tabs>
                <w:tab w:val="left" w:leader="none" w:pos="851"/>
              </w:tabs>
              <w:spacing w:line="360" w:lineRule="auto"/>
              <w:jc w:val="both"/>
              <w:rPr/>
            </w:pPr>
            <w:r w:rsidDel="00000000" w:rsidR="00000000" w:rsidRPr="00000000">
              <w:rPr>
                <w:rtl w:val="0"/>
              </w:rPr>
              <w:t xml:space="preserve">Número dos cargos de livre provimento, segregados em cargos existentes e cargos ocupados. </w:t>
            </w:r>
          </w:p>
        </w:tc>
      </w:tr>
      <w:tr>
        <w:trPr>
          <w:cantSplit w:val="0"/>
          <w:tblHeader w:val="0"/>
        </w:trPr>
        <w:tc>
          <w:tcPr>
            <w:vAlign w:val="center"/>
          </w:tcPr>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60" w:line="360" w:lineRule="auto"/>
              <w:ind w:left="720" w:hanging="360"/>
              <w:rPr/>
            </w:pPr>
            <w:r w:rsidDel="00000000" w:rsidR="00000000" w:rsidRPr="00000000">
              <w:rPr>
                <w:color w:val="000000"/>
                <w:rtl w:val="0"/>
              </w:rPr>
              <w:t xml:space="preserve">Número e percentual de servidores efetivos ocupando cargos comissionados</w:t>
            </w:r>
            <w:r w:rsidDel="00000000" w:rsidR="00000000" w:rsidRPr="00000000">
              <w:rPr>
                <w:rtl w:val="0"/>
              </w:rPr>
            </w:r>
          </w:p>
        </w:tc>
        <w:tc>
          <w:tcPr>
            <w:vAlign w:val="center"/>
          </w:tcPr>
          <w:p w:rsidR="00000000" w:rsidDel="00000000" w:rsidP="00000000" w:rsidRDefault="00000000" w:rsidRPr="00000000" w14:paraId="0000002D">
            <w:pPr>
              <w:tabs>
                <w:tab w:val="left" w:leader="none" w:pos="851"/>
              </w:tabs>
              <w:spacing w:line="360" w:lineRule="auto"/>
              <w:jc w:val="both"/>
              <w:rPr>
                <w:color w:val="ff0000"/>
              </w:rPr>
            </w:pPr>
            <w:r w:rsidDel="00000000" w:rsidR="00000000" w:rsidRPr="00000000">
              <w:rPr>
                <w:rtl w:val="0"/>
              </w:rPr>
              <w:t xml:space="preserve">Número dos cargos de livre provimento, segregados em cargos existentes e cargos ocupados por servidores efetivos.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requisitados de outros órgãos</w:t>
            </w:r>
            <w:r w:rsidDel="00000000" w:rsidR="00000000" w:rsidRPr="00000000">
              <w:rPr>
                <w:rtl w:val="0"/>
              </w:rPr>
            </w:r>
          </w:p>
        </w:tc>
        <w:tc>
          <w:tcPr>
            <w:vAlign w:val="center"/>
          </w:tcPr>
          <w:p w:rsidR="00000000" w:rsidDel="00000000" w:rsidP="00000000" w:rsidRDefault="00000000" w:rsidRPr="00000000" w14:paraId="0000002F">
            <w:pPr>
              <w:tabs>
                <w:tab w:val="left" w:leader="none" w:pos="851"/>
              </w:tabs>
              <w:spacing w:line="360" w:lineRule="auto"/>
              <w:jc w:val="both"/>
              <w:rPr/>
            </w:pPr>
            <w:r w:rsidDel="00000000" w:rsidR="00000000" w:rsidRPr="00000000">
              <w:rPr>
                <w:rtl w:val="0"/>
              </w:rPr>
              <w:t xml:space="preserve">Número de servidores efetivos requisitados de outros órgãos.</w:t>
            </w:r>
          </w:p>
        </w:tc>
      </w:tr>
      <w:tr>
        <w:trPr>
          <w:cantSplit w:val="0"/>
          <w:tblHeader w:val="0"/>
        </w:trPr>
        <w:tc>
          <w:tcPr>
            <w:vAlign w:val="center"/>
          </w:tcPr>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160" w:line="360" w:lineRule="auto"/>
              <w:ind w:left="720" w:hanging="360"/>
              <w:rPr/>
            </w:pPr>
            <w:r w:rsidDel="00000000" w:rsidR="00000000" w:rsidRPr="00000000">
              <w:rPr>
                <w:color w:val="000000"/>
                <w:rtl w:val="0"/>
              </w:rPr>
              <w:t xml:space="preserve">Número de servidores do TC cedidos a outros órgãos</w:t>
            </w:r>
            <w:r w:rsidDel="00000000" w:rsidR="00000000" w:rsidRPr="00000000">
              <w:rPr>
                <w:rtl w:val="0"/>
              </w:rPr>
            </w:r>
          </w:p>
        </w:tc>
        <w:tc>
          <w:tcPr>
            <w:vAlign w:val="center"/>
          </w:tcPr>
          <w:p w:rsidR="00000000" w:rsidDel="00000000" w:rsidP="00000000" w:rsidRDefault="00000000" w:rsidRPr="00000000" w14:paraId="00000031">
            <w:pPr>
              <w:tabs>
                <w:tab w:val="left" w:leader="none" w:pos="851"/>
              </w:tabs>
              <w:spacing w:line="360" w:lineRule="auto"/>
              <w:jc w:val="both"/>
              <w:rPr/>
            </w:pPr>
            <w:r w:rsidDel="00000000" w:rsidR="00000000" w:rsidRPr="00000000">
              <w:rPr>
                <w:rtl w:val="0"/>
              </w:rPr>
              <w:t xml:space="preserve">Número de servidores efetivos cedidos a outros órgãos.</w:t>
            </w:r>
          </w:p>
        </w:tc>
      </w:tr>
      <w:tr>
        <w:trPr>
          <w:cantSplit w:val="0"/>
          <w:tblHeader w:val="0"/>
        </w:trPr>
        <w:tc>
          <w:tcPr>
            <w:vAlign w:val="center"/>
          </w:tcPr>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rtl w:val="0"/>
              </w:rPr>
              <w:t xml:space="preserve">Número de procuradores de contas</w:t>
            </w:r>
          </w:p>
        </w:tc>
        <w:tc>
          <w:tcPr>
            <w:vAlign w:val="center"/>
          </w:tcPr>
          <w:p w:rsidR="00000000" w:rsidDel="00000000" w:rsidP="00000000" w:rsidRDefault="00000000" w:rsidRPr="00000000" w14:paraId="00000033">
            <w:pPr>
              <w:tabs>
                <w:tab w:val="left" w:leader="none" w:pos="851"/>
              </w:tabs>
              <w:spacing w:line="360" w:lineRule="auto"/>
              <w:jc w:val="both"/>
              <w:rPr/>
            </w:pPr>
            <w:r w:rsidDel="00000000" w:rsidR="00000000" w:rsidRPr="00000000">
              <w:rPr>
                <w:rtl w:val="0"/>
              </w:rPr>
              <w:t xml:space="preserve">Número de procuradores de contas segregado em cargos existentes e cargos ocupados, na data do envio das informações.</w:t>
            </w:r>
          </w:p>
        </w:tc>
      </w:tr>
      <w:tr>
        <w:trPr>
          <w:cantSplit w:val="0"/>
          <w:tblHeader w:val="0"/>
        </w:trPr>
        <w:tc>
          <w:tcPr>
            <w:vAlign w:val="center"/>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rtl w:val="0"/>
              </w:rPr>
              <w:t xml:space="preserve">Número de ministros, ministros-substitutos, conselheiros e conselheiros-substitutos</w:t>
            </w:r>
          </w:p>
        </w:tc>
        <w:tc>
          <w:tcPr>
            <w:vAlign w:val="center"/>
          </w:tcPr>
          <w:p w:rsidR="00000000" w:rsidDel="00000000" w:rsidP="00000000" w:rsidRDefault="00000000" w:rsidRPr="00000000" w14:paraId="00000035">
            <w:pPr>
              <w:tabs>
                <w:tab w:val="left" w:leader="none" w:pos="851"/>
              </w:tabs>
              <w:spacing w:line="360" w:lineRule="auto"/>
              <w:jc w:val="both"/>
              <w:rPr/>
            </w:pPr>
            <w:r w:rsidDel="00000000" w:rsidR="00000000" w:rsidRPr="00000000">
              <w:rPr>
                <w:rtl w:val="0"/>
              </w:rPr>
              <w:t xml:space="preserve">Número dos ministros, ministros-substitutos, conselheiros e conselheiros-substitutos segregados em cargos existentes e cargos ocupados, na data do envio das informações. </w:t>
            </w:r>
          </w:p>
        </w:tc>
      </w:tr>
      <w:tr>
        <w:trPr>
          <w:cantSplit w:val="0"/>
          <w:tblHeader w:val="0"/>
        </w:trPr>
        <w:tc>
          <w:tcPr>
            <w:vAlign w:val="center"/>
          </w:tcPr>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auditores de controle externo (ou cargo equivalente) </w:t>
            </w:r>
            <w:r w:rsidDel="00000000" w:rsidR="00000000" w:rsidRPr="00000000">
              <w:rPr>
                <w:rtl w:val="0"/>
              </w:rPr>
            </w:r>
          </w:p>
        </w:tc>
        <w:tc>
          <w:tcPr>
            <w:vAlign w:val="center"/>
          </w:tcPr>
          <w:p w:rsidR="00000000" w:rsidDel="00000000" w:rsidP="00000000" w:rsidRDefault="00000000" w:rsidRPr="00000000" w14:paraId="00000037">
            <w:pPr>
              <w:tabs>
                <w:tab w:val="left" w:leader="none" w:pos="851"/>
              </w:tabs>
              <w:spacing w:line="360" w:lineRule="auto"/>
              <w:jc w:val="both"/>
              <w:rPr/>
            </w:pPr>
            <w:r w:rsidDel="00000000" w:rsidR="00000000" w:rsidRPr="00000000">
              <w:rPr>
                <w:rtl w:val="0"/>
              </w:rPr>
              <w:t xml:space="preserve">Número dos auditores de controle externos segregados em cargos existentes e cargos ocupados em exercício na data do envio das informações. </w:t>
            </w:r>
          </w:p>
        </w:tc>
      </w:tr>
      <w:tr>
        <w:trPr>
          <w:cantSplit w:val="0"/>
          <w:tblHeader w:val="0"/>
        </w:trPr>
        <w:tc>
          <w:tcPr>
            <w:vAlign w:val="center"/>
          </w:tcPr>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auditores de controle externo (ou cargo equivalente) lotados na área finalística</w:t>
            </w:r>
            <w:r w:rsidDel="00000000" w:rsidR="00000000" w:rsidRPr="00000000">
              <w:rPr>
                <w:rtl w:val="0"/>
              </w:rPr>
            </w:r>
          </w:p>
        </w:tc>
        <w:tc>
          <w:tcPr>
            <w:vAlign w:val="center"/>
          </w:tcPr>
          <w:p w:rsidR="00000000" w:rsidDel="00000000" w:rsidP="00000000" w:rsidRDefault="00000000" w:rsidRPr="00000000" w14:paraId="00000039">
            <w:pPr>
              <w:tabs>
                <w:tab w:val="left" w:leader="none" w:pos="851"/>
              </w:tabs>
              <w:spacing w:line="360" w:lineRule="auto"/>
              <w:jc w:val="both"/>
              <w:rPr/>
            </w:pPr>
            <w:r w:rsidDel="00000000" w:rsidR="00000000" w:rsidRPr="00000000">
              <w:rPr>
                <w:rtl w:val="0"/>
              </w:rPr>
              <w:t xml:space="preserve">Número dos auditores de controle externos segregados em cargos existentes e cargos ocupados em exercício na data do envio das informações, lotados na área fim (secretaria ou direção de controle externo e suas unidades).</w:t>
            </w:r>
          </w:p>
        </w:tc>
      </w:tr>
      <w:tr>
        <w:trPr>
          <w:cantSplit w:val="0"/>
          <w:tblHeader w:val="0"/>
        </w:trPr>
        <w:tc>
          <w:tcPr>
            <w:vAlign w:val="center"/>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rtl w:val="0"/>
              </w:rPr>
              <w:t xml:space="preserve"> Quantidade de servidores que NÃO sejam auditores de controle externo (ou denominação equivalente) pertencentes ou não ao quadro de pessoal do Tribunal ou terceirizados realizando atribuições típicas do cargo, especialmente as atividades finalísticas de auditoria e de instrução processual</w:t>
            </w:r>
          </w:p>
        </w:tc>
        <w:tc>
          <w:tcPr>
            <w:vAlign w:val="center"/>
          </w:tcPr>
          <w:p w:rsidR="00000000" w:rsidDel="00000000" w:rsidP="00000000" w:rsidRDefault="00000000" w:rsidRPr="00000000" w14:paraId="0000003B">
            <w:pPr>
              <w:tabs>
                <w:tab w:val="left" w:leader="none" w:pos="851"/>
              </w:tabs>
              <w:spacing w:after="240" w:before="240" w:line="360" w:lineRule="auto"/>
              <w:jc w:val="both"/>
              <w:rPr/>
            </w:pPr>
            <w:r w:rsidDel="00000000" w:rsidR="00000000" w:rsidRPr="00000000">
              <w:rPr>
                <w:rtl w:val="0"/>
              </w:rPr>
              <w:t xml:space="preserve">Informar a quantidade que se enquadre na descrição, no final de junho de 2024.</w:t>
            </w:r>
          </w:p>
          <w:p w:rsidR="00000000" w:rsidDel="00000000" w:rsidP="00000000" w:rsidRDefault="00000000" w:rsidRPr="00000000" w14:paraId="0000003C">
            <w:pPr>
              <w:tabs>
                <w:tab w:val="left" w:leader="none" w:pos="851"/>
              </w:tabs>
              <w:spacing w:after="240" w:before="240" w:lineRule="auto"/>
              <w:jc w:val="both"/>
              <w:rPr/>
            </w:pPr>
            <w:r w:rsidDel="00000000" w:rsidR="00000000" w:rsidRPr="00000000">
              <w:rPr>
                <w:rtl w:val="0"/>
              </w:rPr>
              <w:t xml:space="preserve">Servidores efetivos:</w:t>
            </w:r>
          </w:p>
          <w:p w:rsidR="00000000" w:rsidDel="00000000" w:rsidP="00000000" w:rsidRDefault="00000000" w:rsidRPr="00000000" w14:paraId="0000003D">
            <w:pPr>
              <w:tabs>
                <w:tab w:val="left" w:leader="none" w:pos="851"/>
              </w:tabs>
              <w:spacing w:after="240" w:before="240" w:lineRule="auto"/>
              <w:jc w:val="both"/>
              <w:rPr/>
            </w:pPr>
            <w:r w:rsidDel="00000000" w:rsidR="00000000" w:rsidRPr="00000000">
              <w:rPr>
                <w:rtl w:val="0"/>
              </w:rPr>
              <w:t xml:space="preserve">Servidores efetivos comissionados:</w:t>
            </w:r>
          </w:p>
          <w:p w:rsidR="00000000" w:rsidDel="00000000" w:rsidP="00000000" w:rsidRDefault="00000000" w:rsidRPr="00000000" w14:paraId="0000003E">
            <w:pPr>
              <w:tabs>
                <w:tab w:val="left" w:leader="none" w:pos="851"/>
              </w:tabs>
              <w:spacing w:after="240" w:before="240" w:lineRule="auto"/>
              <w:jc w:val="both"/>
              <w:rPr/>
            </w:pPr>
            <w:r w:rsidDel="00000000" w:rsidR="00000000" w:rsidRPr="00000000">
              <w:rPr>
                <w:rtl w:val="0"/>
              </w:rPr>
              <w:t xml:space="preserve">Servidores exclusivamente comissionados:</w:t>
            </w:r>
          </w:p>
          <w:p w:rsidR="00000000" w:rsidDel="00000000" w:rsidP="00000000" w:rsidRDefault="00000000" w:rsidRPr="00000000" w14:paraId="0000003F">
            <w:pPr>
              <w:tabs>
                <w:tab w:val="left" w:leader="none" w:pos="851"/>
              </w:tabs>
              <w:jc w:val="both"/>
              <w:rPr/>
            </w:pPr>
            <w:r w:rsidDel="00000000" w:rsidR="00000000" w:rsidRPr="00000000">
              <w:rPr>
                <w:rtl w:val="0"/>
              </w:rPr>
              <w:t xml:space="preserve">Terceirizados:</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7" w:type="default"/>
      <w:footerReference r:id="rId8" w:type="default"/>
      <w:pgSz w:h="16838" w:w="11906" w:orient="portrait"/>
      <w:pgMar w:bottom="1701" w:top="2835"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sz w:val="18"/>
        <w:szCs w:val="18"/>
        <w:highlight w:val="white"/>
      </w:rPr>
    </w:pPr>
    <w:r w:rsidDel="00000000" w:rsidR="00000000" w:rsidRPr="00000000">
      <w:rPr>
        <w:color w:val="000000"/>
        <w:sz w:val="18"/>
        <w:szCs w:val="18"/>
        <w:highlight w:val="white"/>
        <w:rtl w:val="0"/>
      </w:rPr>
      <w:t xml:space="preserve">Versão </w:t>
    </w:r>
    <w:r w:rsidDel="00000000" w:rsidR="00000000" w:rsidRPr="00000000">
      <w:rPr>
        <w:sz w:val="18"/>
        <w:szCs w:val="18"/>
        <w:highlight w:val="white"/>
        <w:rtl w:val="0"/>
      </w:rPr>
      <w:t xml:space="preserve">1</w:t>
    </w:r>
    <w:r w:rsidDel="00000000" w:rsidR="00000000" w:rsidRPr="00000000">
      <w:rPr>
        <w:color w:val="000000"/>
        <w:sz w:val="18"/>
        <w:szCs w:val="18"/>
        <w:highlight w:val="white"/>
        <w:rtl w:val="0"/>
      </w:rPr>
      <w:t xml:space="preserve">.00 de </w:t>
    </w:r>
    <w:r w:rsidDel="00000000" w:rsidR="00000000" w:rsidRPr="00000000">
      <w:rPr>
        <w:sz w:val="18"/>
        <w:szCs w:val="18"/>
        <w:highlight w:val="white"/>
        <w:rtl w:val="0"/>
      </w:rPr>
      <w:t xml:space="preserve">11/03/2024</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-621664</wp:posOffset>
          </wp:positionH>
          <wp:positionV relativeFrom="paragraph">
            <wp:posOffset>-698499</wp:posOffset>
          </wp:positionV>
          <wp:extent cx="7585075" cy="10724515"/>
          <wp:effectExtent b="0" l="0" r="0" t="0"/>
          <wp:wrapNone/>
          <wp:docPr descr="Uma imagem contendo Aplicativo&#10;&#10;Descrição gerada automaticamente" id="156608557" name="image1.png"/>
          <a:graphic>
            <a:graphicData uri="http://schemas.openxmlformats.org/drawingml/2006/picture">
              <pic:pic>
                <pic:nvPicPr>
                  <pic:cNvPr descr="Uma imagem contendo Aplicativo&#10;&#10;Descrição gerada automaticamente" id="0" name="image1.png"/>
                  <pic:cNvPicPr preferRelativeResize="0"/>
                </pic:nvPicPr>
                <pic:blipFill>
                  <a:blip r:embed="rId1"/>
                  <a:srcRect b="0" l="0" r="0" t="0"/>
                  <a:stretch>
                    <a:fillRect/>
                  </a:stretch>
                </pic:blipFill>
                <pic:spPr>
                  <a:xfrm>
                    <a:off x="0" y="0"/>
                    <a:ext cx="7585075" cy="10724515"/>
                  </a:xfrm>
                  <a:prstGeom prst="rect"/>
                  <a:ln/>
                </pic:spPr>
              </pic:pic>
            </a:graphicData>
          </a:graphic>
        </wp:anchor>
      </w:drawing>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5E7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775E7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75E7D"/>
  </w:style>
  <w:style w:type="paragraph" w:styleId="Rodap">
    <w:name w:val="footer"/>
    <w:basedOn w:val="Normal"/>
    <w:link w:val="RodapChar"/>
    <w:uiPriority w:val="99"/>
    <w:unhideWhenUsed w:val="1"/>
    <w:rsid w:val="00775E7D"/>
    <w:pPr>
      <w:tabs>
        <w:tab w:val="center" w:pos="4252"/>
        <w:tab w:val="right" w:pos="8504"/>
      </w:tabs>
      <w:spacing w:after="0" w:line="240" w:lineRule="auto"/>
    </w:pPr>
  </w:style>
  <w:style w:type="character" w:styleId="RodapChar" w:customStyle="1">
    <w:name w:val="Rodapé Char"/>
    <w:basedOn w:val="Fontepargpadro"/>
    <w:link w:val="Rodap"/>
    <w:uiPriority w:val="99"/>
    <w:rsid w:val="00775E7D"/>
  </w:style>
  <w:style w:type="table" w:styleId="Tabelacomgrade">
    <w:name w:val="Table Grid"/>
    <w:basedOn w:val="Tabelanormal"/>
    <w:uiPriority w:val="39"/>
    <w:rsid w:val="00775E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uiPriority w:val="99"/>
    <w:rsid w:val="00775E7D"/>
    <w:pPr>
      <w:widowControl w:val="0"/>
      <w:spacing w:after="0" w:line="276" w:lineRule="auto"/>
    </w:pPr>
    <w:rPr>
      <w:rFonts w:ascii="Times New Roman" w:cs="Times New Roman" w:eastAsia="Times New Roman" w:hAnsi="Times New Roman"/>
      <w:color w:val="00000a"/>
      <w:sz w:val="24"/>
      <w:szCs w:val="24"/>
    </w:rPr>
  </w:style>
  <w:style w:type="paragraph" w:styleId="Corpodetexto">
    <w:name w:val="Body Text"/>
    <w:basedOn w:val="Normal"/>
    <w:link w:val="CorpodetextoChar"/>
    <w:semiHidden w:val="1"/>
    <w:rsid w:val="00775E7D"/>
    <w:pPr>
      <w:spacing w:after="0" w:line="240" w:lineRule="auto"/>
      <w:jc w:val="both"/>
    </w:pPr>
    <w:rPr>
      <w:rFonts w:ascii="Arial" w:cs="Times New Roman" w:eastAsia="Times New Roman" w:hAnsi="Arial"/>
      <w:sz w:val="24"/>
      <w:szCs w:val="20"/>
      <w:lang w:val="en-US"/>
    </w:rPr>
  </w:style>
  <w:style w:type="character" w:styleId="CorpodetextoChar" w:customStyle="1">
    <w:name w:val="Corpo de texto Char"/>
    <w:basedOn w:val="Fontepargpadro"/>
    <w:link w:val="Corpodetexto"/>
    <w:semiHidden w:val="1"/>
    <w:rsid w:val="00775E7D"/>
    <w:rPr>
      <w:rFonts w:ascii="Arial" w:cs="Times New Roman" w:eastAsia="Times New Roman" w:hAnsi="Arial"/>
      <w:sz w:val="24"/>
      <w:szCs w:val="20"/>
      <w:lang w:eastAsia="pt-BR" w:val="en-US"/>
    </w:rPr>
  </w:style>
  <w:style w:type="paragraph" w:styleId="PargrafodaLista">
    <w:name w:val="List Paragraph"/>
    <w:basedOn w:val="Normal"/>
    <w:uiPriority w:val="34"/>
    <w:qFormat w:val="1"/>
    <w:rsid w:val="00402665"/>
    <w:pPr>
      <w:ind w:left="720"/>
      <w:contextualSpacing w:val="1"/>
    </w:pPr>
  </w:style>
  <w:style w:type="paragraph" w:styleId="Style35" w:customStyle="1">
    <w:name w:val="Style35"/>
    <w:basedOn w:val="Normal"/>
    <w:rsid w:val="0064512C"/>
    <w:pPr>
      <w:widowControl w:val="0"/>
      <w:suppressAutoHyphens w:val="1"/>
      <w:autoSpaceDN w:val="0"/>
      <w:spacing w:after="0" w:line="240" w:lineRule="auto"/>
      <w:textAlignment w:val="baseline"/>
    </w:pPr>
    <w:rPr>
      <w:rFonts w:ascii="Palatino Linotype" w:cs="Mangal" w:eastAsia="Palatino Linotype" w:hAnsi="Palatino Linotype"/>
      <w:kern w:val="3"/>
      <w:sz w:val="24"/>
      <w:szCs w:val="24"/>
      <w:lang w:bidi="hi-IN" w:eastAsia="zh-CN"/>
    </w:rPr>
  </w:style>
  <w:style w:type="paragraph" w:styleId="Textodebalo">
    <w:name w:val="Balloon Text"/>
    <w:basedOn w:val="Normal"/>
    <w:link w:val="TextodebaloChar"/>
    <w:uiPriority w:val="99"/>
    <w:semiHidden w:val="1"/>
    <w:unhideWhenUsed w:val="1"/>
    <w:rsid w:val="008E3D4A"/>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E3D4A"/>
    <w:rPr>
      <w:rFonts w:ascii="Tahoma" w:cs="Tahoma" w:hAnsi="Tahoma"/>
      <w:sz w:val="16"/>
      <w:szCs w:val="16"/>
    </w:rPr>
  </w:style>
  <w:style w:type="character" w:styleId="Refdecomentrio">
    <w:name w:val="annotation reference"/>
    <w:basedOn w:val="Fontepargpadro"/>
    <w:uiPriority w:val="99"/>
    <w:semiHidden w:val="1"/>
    <w:unhideWhenUsed w:val="1"/>
    <w:rsid w:val="001A406D"/>
    <w:rPr>
      <w:sz w:val="16"/>
      <w:szCs w:val="16"/>
    </w:rPr>
  </w:style>
  <w:style w:type="paragraph" w:styleId="Textodecomentrio">
    <w:name w:val="annotation text"/>
    <w:basedOn w:val="Normal"/>
    <w:link w:val="TextodecomentrioChar"/>
    <w:uiPriority w:val="99"/>
    <w:semiHidden w:val="1"/>
    <w:unhideWhenUsed w:val="1"/>
    <w:rsid w:val="001A406D"/>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1A406D"/>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1A406D"/>
    <w:rPr>
      <w:b w:val="1"/>
      <w:bCs w:val="1"/>
    </w:rPr>
  </w:style>
  <w:style w:type="character" w:styleId="AssuntodocomentrioChar" w:customStyle="1">
    <w:name w:val="Assunto do comentário Char"/>
    <w:basedOn w:val="TextodecomentrioChar"/>
    <w:link w:val="Assuntodocomentrio"/>
    <w:uiPriority w:val="99"/>
    <w:semiHidden w:val="1"/>
    <w:rsid w:val="001A406D"/>
    <w:rPr>
      <w:b w:val="1"/>
      <w:bCs w:val="1"/>
      <w:sz w:val="20"/>
      <w:szCs w:val="20"/>
    </w:rPr>
  </w:style>
  <w:style w:type="paragraph" w:styleId="Reviso">
    <w:name w:val="Revision"/>
    <w:hidden w:val="1"/>
    <w:uiPriority w:val="99"/>
    <w:semiHidden w:val="1"/>
    <w:rsid w:val="001A406D"/>
    <w:pPr>
      <w:spacing w:after="0" w:line="240" w:lineRule="auto"/>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4" w:customStyle="1">
    <w:name w:val="4"/>
    <w:basedOn w:val="TableNormal1"/>
    <w:pPr>
      <w:spacing w:after="0" w:line="240" w:lineRule="auto"/>
    </w:pPr>
    <w:tblPr>
      <w:tblStyleRowBandSize w:val="1"/>
      <w:tblStyleColBandSize w:val="1"/>
      <w:tblCellMar>
        <w:left w:w="108.0" w:type="dxa"/>
        <w:right w:w="108.0" w:type="dxa"/>
      </w:tblCellMar>
    </w:tblPr>
  </w:style>
  <w:style w:type="table" w:styleId="3" w:customStyle="1">
    <w:name w:val="3"/>
    <w:basedOn w:val="TableNormal1"/>
    <w:pPr>
      <w:spacing w:after="0" w:line="240" w:lineRule="auto"/>
    </w:pPr>
    <w:tblPr>
      <w:tblStyleRowBandSize w:val="1"/>
      <w:tblStyleColBandSize w:val="1"/>
      <w:tblCellMar>
        <w:left w:w="108.0" w:type="dxa"/>
        <w:right w:w="108.0" w:type="dxa"/>
      </w:tblCellMar>
    </w:tblPr>
  </w:style>
  <w:style w:type="table" w:styleId="2" w:customStyle="1">
    <w:name w:val="2"/>
    <w:basedOn w:val="TableNormal1"/>
    <w:pPr>
      <w:spacing w:after="0" w:line="240" w:lineRule="auto"/>
    </w:pPr>
    <w:tblPr>
      <w:tblStyleRowBandSize w:val="1"/>
      <w:tblStyleColBandSize w:val="1"/>
      <w:tblCellMar>
        <w:left w:w="108.0" w:type="dxa"/>
        <w:right w:w="108.0" w:type="dxa"/>
      </w:tblCellMar>
    </w:tblPr>
  </w:style>
  <w:style w:type="table" w:styleId="1" w:customStyle="1">
    <w:name w:val="1"/>
    <w:basedOn w:val="TableNormal1"/>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XVZYEEUNmAG4ZsSGdXV8hLXOhA==">CgMxLjAyCGguZ2pkZ3hzMgloLjMwajB6bGw4AHIhMUduVFFuVHZQSkFHT0N1b3R2TjE0MXZVbDYtWGFsMUVu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2023-10-24T23:14:00Z</dcterms:created>
  <dc:creator>RISODALVA BEATA DE CASTRO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0x01010000D8745AC4177D4DB8D087C34DB23B68</vt:lpwstr>
  </property>
</Properties>
</file>